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4FA14" w14:textId="7C359FAC" w:rsidR="00B76E60" w:rsidRPr="00102CB6" w:rsidRDefault="00B76E60" w:rsidP="00B76E6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190406817"/>
      <w:bookmarkStart w:id="1" w:name="_Toc226862296"/>
      <w:bookmarkStart w:id="2" w:name="_Toc347823621"/>
      <w:bookmarkStart w:id="3" w:name="_Toc347824073"/>
      <w:bookmarkStart w:id="4" w:name="_Toc347824246"/>
      <w:r w:rsidRPr="00102CB6">
        <w:t>3GPP TSG-RAN WG1 Meeting #9</w:t>
      </w:r>
      <w:r>
        <w:t>4</w:t>
      </w:r>
      <w:r w:rsidRPr="00102CB6">
        <w:tab/>
        <w:t xml:space="preserve"> </w:t>
      </w:r>
      <w:r w:rsidRPr="00F65DA0">
        <w:t>R1-18</w:t>
      </w:r>
      <w:r w:rsidR="00B35B50" w:rsidRPr="00F65DA0">
        <w:t>09276</w:t>
      </w:r>
    </w:p>
    <w:p w14:paraId="7AFA80FE" w14:textId="77777777" w:rsidR="00B76E60" w:rsidRPr="00102CB6" w:rsidRDefault="00B76E60" w:rsidP="00B76E60">
      <w:pPr>
        <w:pStyle w:val="3GPPHeader"/>
        <w:spacing w:after="60"/>
      </w:pPr>
      <w:r>
        <w:t>Gothenburg</w:t>
      </w:r>
      <w:r w:rsidRPr="00102CB6">
        <w:t xml:space="preserve">, </w:t>
      </w:r>
      <w:r>
        <w:t>Sweden</w:t>
      </w:r>
      <w:r w:rsidRPr="00102CB6">
        <w:t xml:space="preserve">, </w:t>
      </w:r>
      <w:r>
        <w:t xml:space="preserve">August </w:t>
      </w:r>
      <w:r w:rsidRPr="00102CB6">
        <w:t>2</w:t>
      </w:r>
      <w:r>
        <w:t>0</w:t>
      </w:r>
      <w:r w:rsidRPr="00102CB6">
        <w:rPr>
          <w:vertAlign w:val="superscript"/>
        </w:rPr>
        <w:t>t</w:t>
      </w:r>
      <w:r>
        <w:rPr>
          <w:vertAlign w:val="superscript"/>
        </w:rPr>
        <w:t>h</w:t>
      </w:r>
      <w:r w:rsidRPr="00102CB6">
        <w:t xml:space="preserve"> – 2</w:t>
      </w:r>
      <w:r>
        <w:t>4</w:t>
      </w:r>
      <w:r w:rsidRPr="00102CB6">
        <w:rPr>
          <w:vertAlign w:val="superscript"/>
        </w:rPr>
        <w:t>th</w:t>
      </w:r>
      <w:r w:rsidRPr="00102CB6">
        <w:t>, 2018</w:t>
      </w:r>
      <w:r w:rsidRPr="00102CB6">
        <w:tab/>
      </w:r>
    </w:p>
    <w:p w14:paraId="77338529" w14:textId="77777777" w:rsidR="00B76E60" w:rsidRPr="00102CB6" w:rsidRDefault="00B76E60" w:rsidP="00B76E60">
      <w:pPr>
        <w:pStyle w:val="3GPPHeader"/>
      </w:pPr>
    </w:p>
    <w:p w14:paraId="0E885D86" w14:textId="507B0A3C" w:rsidR="00B76E60" w:rsidRPr="00102CB6" w:rsidRDefault="00B76E60" w:rsidP="00B76E60">
      <w:pPr>
        <w:pStyle w:val="3GPPHeader"/>
        <w:rPr>
          <w:sz w:val="22"/>
        </w:rPr>
      </w:pPr>
      <w:r w:rsidRPr="00102CB6">
        <w:rPr>
          <w:sz w:val="22"/>
        </w:rPr>
        <w:t>Agenda Item:</w:t>
      </w:r>
      <w:r w:rsidRPr="00102CB6">
        <w:rPr>
          <w:sz w:val="22"/>
        </w:rPr>
        <w:tab/>
        <w:t>7.</w:t>
      </w:r>
      <w:r>
        <w:rPr>
          <w:sz w:val="22"/>
        </w:rPr>
        <w:t>2</w:t>
      </w:r>
      <w:r w:rsidRPr="00102CB6">
        <w:rPr>
          <w:sz w:val="22"/>
        </w:rPr>
        <w:t>.</w:t>
      </w:r>
      <w:r>
        <w:rPr>
          <w:sz w:val="22"/>
        </w:rPr>
        <w:t>7</w:t>
      </w:r>
      <w:r w:rsidR="00C3473F">
        <w:rPr>
          <w:sz w:val="22"/>
        </w:rPr>
        <w:t>.2</w:t>
      </w:r>
      <w:bookmarkStart w:id="5" w:name="_GoBack"/>
      <w:bookmarkEnd w:id="5"/>
    </w:p>
    <w:p w14:paraId="20789940" w14:textId="77777777" w:rsidR="00B76E60" w:rsidRPr="00330A18" w:rsidRDefault="00B76E60" w:rsidP="00B76E60">
      <w:pPr>
        <w:pStyle w:val="3GPPHeader"/>
        <w:rPr>
          <w:sz w:val="22"/>
        </w:rPr>
      </w:pPr>
      <w:r w:rsidRPr="00330A18">
        <w:rPr>
          <w:sz w:val="22"/>
        </w:rPr>
        <w:t>Source:</w:t>
      </w:r>
      <w:r w:rsidRPr="00330A18">
        <w:rPr>
          <w:sz w:val="22"/>
        </w:rPr>
        <w:tab/>
        <w:t>Ericsson</w:t>
      </w:r>
    </w:p>
    <w:p w14:paraId="4D9BEF3C" w14:textId="1D9179D3" w:rsidR="00B76E60" w:rsidRPr="00330A18" w:rsidRDefault="00B76E60" w:rsidP="00B76E60">
      <w:pPr>
        <w:pStyle w:val="3GPPHeader"/>
        <w:ind w:left="1701" w:hanging="1701"/>
        <w:rPr>
          <w:sz w:val="22"/>
        </w:rPr>
      </w:pPr>
      <w:r w:rsidRPr="00330A18">
        <w:rPr>
          <w:sz w:val="22"/>
        </w:rPr>
        <w:t>Title:</w:t>
      </w:r>
      <w:r w:rsidRPr="00330A18">
        <w:rPr>
          <w:sz w:val="22"/>
        </w:rPr>
        <w:tab/>
      </w:r>
      <w:r w:rsidR="00973DD0" w:rsidRPr="005A444B">
        <w:rPr>
          <w:rFonts w:cs="Arial"/>
          <w:sz w:val="22"/>
        </w:rPr>
        <w:t>IMT-2020 self-evaluation: Reliability in LTE</w:t>
      </w:r>
    </w:p>
    <w:p w14:paraId="7235B978" w14:textId="77777777" w:rsidR="00B76E60" w:rsidRPr="00CE0424" w:rsidRDefault="00B76E60" w:rsidP="00B76E60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>
        <w:rPr>
          <w:sz w:val="22"/>
        </w:rPr>
        <w:t>Information</w:t>
      </w:r>
    </w:p>
    <w:bookmarkEnd w:id="0"/>
    <w:bookmarkEnd w:id="1"/>
    <w:bookmarkEnd w:id="2"/>
    <w:bookmarkEnd w:id="3"/>
    <w:bookmarkEnd w:id="4"/>
    <w:p w14:paraId="1A14E3D6" w14:textId="072E5858" w:rsidR="00E90E49" w:rsidRDefault="00E90E49" w:rsidP="00CE0424">
      <w:pPr>
        <w:pStyle w:val="Heading1"/>
        <w:rPr>
          <w:lang w:val="en-US"/>
        </w:rPr>
      </w:pPr>
      <w:r w:rsidRPr="00843D7C">
        <w:rPr>
          <w:lang w:val="en-US"/>
        </w:rPr>
        <w:t>Introduction</w:t>
      </w:r>
    </w:p>
    <w:p w14:paraId="17FFD35B" w14:textId="28EEFC59" w:rsidR="00C23947" w:rsidRDefault="00C23947" w:rsidP="00C23947">
      <w:pPr>
        <w:rPr>
          <w:rFonts w:cs="Arial"/>
        </w:rPr>
      </w:pPr>
      <w:r w:rsidRPr="00F65DA0">
        <w:rPr>
          <w:rFonts w:cs="Arial"/>
        </w:rPr>
        <w:t>The ITU target for reliability in IMT 2020 has been set to 10</w:t>
      </w:r>
      <w:r w:rsidRPr="00F65DA0">
        <w:rPr>
          <w:rFonts w:cs="Arial"/>
          <w:vertAlign w:val="superscript"/>
        </w:rPr>
        <w:t>-5</w:t>
      </w:r>
      <w:r w:rsidRPr="00F65DA0">
        <w:rPr>
          <w:rFonts w:cs="Arial"/>
        </w:rPr>
        <w:t xml:space="preserve"> error within 1ms for a 32B packet </w:t>
      </w:r>
      <w:r w:rsidRPr="0096058E">
        <w:rPr>
          <w:rFonts w:cs="Arial"/>
        </w:rPr>
        <w:fldChar w:fldCharType="begin"/>
      </w:r>
      <w:r w:rsidRPr="00F65DA0">
        <w:rPr>
          <w:rFonts w:cs="Arial"/>
        </w:rPr>
        <w:instrText xml:space="preserve"> REF _Ref492995730 \r \h  \* MERGEFORMAT </w:instrText>
      </w:r>
      <w:r w:rsidRPr="0096058E">
        <w:rPr>
          <w:rFonts w:cs="Arial"/>
        </w:rPr>
      </w:r>
      <w:r w:rsidRPr="0096058E">
        <w:rPr>
          <w:rFonts w:cs="Arial"/>
        </w:rPr>
        <w:fldChar w:fldCharType="separate"/>
      </w:r>
      <w:r w:rsidRPr="00F65DA0">
        <w:rPr>
          <w:rFonts w:cs="Arial"/>
        </w:rPr>
        <w:t>[1]</w:t>
      </w:r>
      <w:r w:rsidRPr="0096058E">
        <w:rPr>
          <w:rFonts w:cs="Arial"/>
        </w:rPr>
        <w:fldChar w:fldCharType="end"/>
      </w:r>
      <w:r w:rsidRPr="00F65DA0">
        <w:rPr>
          <w:rFonts w:cs="Arial"/>
        </w:rPr>
        <w:t xml:space="preserve">. In this paper, we </w:t>
      </w:r>
      <w:r>
        <w:rPr>
          <w:rFonts w:cs="Arial"/>
        </w:rPr>
        <w:t>show that LTE Rel-15 can fulfill this requirement.</w:t>
      </w:r>
    </w:p>
    <w:p w14:paraId="05FD96CF" w14:textId="6B630875" w:rsidR="00BA0D92" w:rsidRDefault="004000E8" w:rsidP="00A81815">
      <w:pPr>
        <w:pStyle w:val="Heading1"/>
        <w:rPr>
          <w:lang w:val="en-US"/>
        </w:rPr>
      </w:pPr>
      <w:bookmarkStart w:id="6" w:name="_Ref178064866"/>
      <w:r w:rsidRPr="00843D7C">
        <w:rPr>
          <w:lang w:val="en-US"/>
        </w:rPr>
        <w:t>Discussion</w:t>
      </w:r>
      <w:bookmarkEnd w:id="6"/>
      <w:r w:rsidR="00A81815">
        <w:rPr>
          <w:lang w:val="en-US"/>
        </w:rPr>
        <w:t xml:space="preserve"> </w:t>
      </w:r>
    </w:p>
    <w:p w14:paraId="51485C2D" w14:textId="588AADE8" w:rsidR="00D20979" w:rsidRDefault="00D20979" w:rsidP="00D20979">
      <w:pPr>
        <w:rPr>
          <w:rFonts w:cs="Arial"/>
        </w:rPr>
      </w:pPr>
      <w:r>
        <w:rPr>
          <w:rFonts w:cs="Arial"/>
        </w:rPr>
        <w:t>LTE URLLC has been extensively studied within the scope of</w:t>
      </w:r>
      <w:r w:rsidR="00FF4439">
        <w:rPr>
          <w:rFonts w:cs="Arial"/>
        </w:rPr>
        <w:t xml:space="preserve"> a</w:t>
      </w:r>
      <w:r>
        <w:rPr>
          <w:rFonts w:cs="Arial"/>
        </w:rPr>
        <w:t xml:space="preserve"> Rel-15</w:t>
      </w:r>
      <w:r w:rsidR="00FF4439">
        <w:rPr>
          <w:rFonts w:cs="Arial"/>
        </w:rPr>
        <w:t xml:space="preserve"> WI</w:t>
      </w:r>
      <w:r>
        <w:rPr>
          <w:rFonts w:cs="Arial"/>
        </w:rPr>
        <w:t xml:space="preserve"> [2], and results </w:t>
      </w:r>
      <w:r w:rsidR="00FF4439">
        <w:rPr>
          <w:rFonts w:cs="Arial"/>
        </w:rPr>
        <w:t xml:space="preserve">from this WI </w:t>
      </w:r>
      <w:r>
        <w:rPr>
          <w:rFonts w:cs="Arial"/>
        </w:rPr>
        <w:t xml:space="preserve">are referred to in this paper. </w:t>
      </w:r>
      <w:r w:rsidR="00FF4439">
        <w:rPr>
          <w:rFonts w:cs="Arial"/>
        </w:rPr>
        <w:t xml:space="preserve">It should be noted that the evaluation parameters of the WI </w:t>
      </w:r>
      <w:r w:rsidR="00FD1D19">
        <w:rPr>
          <w:rFonts w:cs="Arial"/>
        </w:rPr>
        <w:t xml:space="preserve">(see 5.1) </w:t>
      </w:r>
      <w:r w:rsidR="00FF4439">
        <w:rPr>
          <w:rFonts w:cs="Arial"/>
        </w:rPr>
        <w:t xml:space="preserve">do not exactly follow those specified by </w:t>
      </w:r>
      <w:r w:rsidR="001179F6">
        <w:rPr>
          <w:rFonts w:cs="Arial"/>
        </w:rPr>
        <w:t>ITU but</w:t>
      </w:r>
      <w:r w:rsidR="00FF4439">
        <w:rPr>
          <w:rFonts w:cs="Arial"/>
        </w:rPr>
        <w:t xml:space="preserve"> are close enough for a first reasonable assessment.</w:t>
      </w:r>
      <w:r w:rsidR="004E21BD">
        <w:rPr>
          <w:rFonts w:cs="Arial"/>
        </w:rPr>
        <w:t xml:space="preserve"> The methodology used to evaluate the reliability also followed the ITU recipe, and the agreed </w:t>
      </w:r>
      <w:r w:rsidR="00BC5055">
        <w:rPr>
          <w:rFonts w:cs="Arial"/>
        </w:rPr>
        <w:t xml:space="preserve">SINR </w:t>
      </w:r>
      <w:r w:rsidR="004E21BD">
        <w:rPr>
          <w:rFonts w:cs="Arial"/>
        </w:rPr>
        <w:t xml:space="preserve">Q-values for evaluation </w:t>
      </w:r>
      <w:r w:rsidR="00BC5055">
        <w:rPr>
          <w:rFonts w:cs="Arial"/>
        </w:rPr>
        <w:t xml:space="preserve">of the error rate </w:t>
      </w:r>
      <w:r w:rsidR="004E21BD">
        <w:rPr>
          <w:rFonts w:cs="Arial"/>
        </w:rPr>
        <w:t xml:space="preserve">were found </w:t>
      </w:r>
      <w:r w:rsidR="00AE5D0D">
        <w:rPr>
          <w:rFonts w:cs="Arial"/>
        </w:rPr>
        <w:t xml:space="preserve">in the LTE WI </w:t>
      </w:r>
      <w:r w:rsidR="004E21BD">
        <w:rPr>
          <w:rFonts w:cs="Arial"/>
        </w:rPr>
        <w:t>to be</w:t>
      </w:r>
      <w:r w:rsidR="0021048A">
        <w:rPr>
          <w:rFonts w:cs="Arial"/>
        </w:rPr>
        <w:t xml:space="preserve"> as in </w:t>
      </w:r>
      <w:r w:rsidR="0021048A">
        <w:rPr>
          <w:rFonts w:cs="Arial"/>
        </w:rPr>
        <w:fldChar w:fldCharType="begin"/>
      </w:r>
      <w:r w:rsidR="0021048A">
        <w:rPr>
          <w:rFonts w:cs="Arial"/>
        </w:rPr>
        <w:instrText xml:space="preserve"> REF _Ref521665204 \h </w:instrText>
      </w:r>
      <w:r w:rsidR="0021048A">
        <w:rPr>
          <w:rFonts w:cs="Arial"/>
        </w:rPr>
      </w:r>
      <w:r w:rsidR="0021048A">
        <w:rPr>
          <w:rFonts w:cs="Arial"/>
        </w:rPr>
        <w:fldChar w:fldCharType="separate"/>
      </w:r>
      <w:r w:rsidR="0021048A" w:rsidRPr="00F65DA0">
        <w:t xml:space="preserve">Table </w:t>
      </w:r>
      <w:r w:rsidR="0021048A" w:rsidRPr="00F65DA0">
        <w:rPr>
          <w:noProof/>
        </w:rPr>
        <w:t>1</w:t>
      </w:r>
      <w:r w:rsidR="0021048A">
        <w:rPr>
          <w:rFonts w:cs="Arial"/>
        </w:rPr>
        <w:fldChar w:fldCharType="end"/>
      </w:r>
      <w:r w:rsidR="00AE5D0D">
        <w:rPr>
          <w:rFonts w:cs="Arial"/>
        </w:rPr>
        <w:t>.</w:t>
      </w:r>
    </w:p>
    <w:p w14:paraId="368DBE20" w14:textId="2A129E94" w:rsidR="00AC39B8" w:rsidRPr="00F65DA0" w:rsidRDefault="00AC39B8" w:rsidP="00F65DA0">
      <w:pPr>
        <w:pStyle w:val="Caption"/>
        <w:keepNext/>
      </w:pPr>
      <w:bookmarkStart w:id="7" w:name="_Ref521665204"/>
      <w:r w:rsidRPr="00F65DA0">
        <w:t xml:space="preserve">Table </w:t>
      </w:r>
      <w:r>
        <w:fldChar w:fldCharType="begin"/>
      </w:r>
      <w:r w:rsidRPr="00F65DA0">
        <w:instrText xml:space="preserve"> SEQ Table \* ARABIC </w:instrText>
      </w:r>
      <w:r>
        <w:fldChar w:fldCharType="separate"/>
      </w:r>
      <w:r w:rsidRPr="00F65DA0">
        <w:rPr>
          <w:noProof/>
        </w:rPr>
        <w:t>1</w:t>
      </w:r>
      <w:r>
        <w:fldChar w:fldCharType="end"/>
      </w:r>
      <w:bookmarkEnd w:id="7"/>
      <w:r w:rsidRPr="00F65DA0">
        <w:t xml:space="preserve">. Agreed </w:t>
      </w:r>
      <w:r w:rsidR="00BC5055">
        <w:t xml:space="preserve">SINR </w:t>
      </w:r>
      <w:r w:rsidRPr="00F65DA0">
        <w:t>Q-values f</w:t>
      </w:r>
      <w:r>
        <w:t>or LTE Reliability evaluation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992"/>
      </w:tblGrid>
      <w:tr w:rsidR="004E21BD" w14:paraId="5025CBA9" w14:textId="77777777" w:rsidTr="0021048A">
        <w:trPr>
          <w:jc w:val="center"/>
        </w:trPr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6DE5" w14:textId="77777777" w:rsidR="004E21BD" w:rsidRPr="00F65DA0" w:rsidRDefault="004E21BD" w:rsidP="0021048A"/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8A66E" w14:textId="77777777" w:rsidR="004E21BD" w:rsidRDefault="004E21BD" w:rsidP="0021048A">
            <w:pPr>
              <w:jc w:val="center"/>
            </w:pPr>
            <w:r>
              <w:t>Q [dB]</w:t>
            </w:r>
          </w:p>
        </w:tc>
      </w:tr>
      <w:tr w:rsidR="004E21BD" w14:paraId="35B5AC5E" w14:textId="77777777" w:rsidTr="0021048A">
        <w:trPr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2FC6B" w14:textId="77777777" w:rsidR="004E21BD" w:rsidRDefault="004E21BD" w:rsidP="0021048A">
            <w:r>
              <w:t>DL SINR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A6F88" w14:textId="77777777" w:rsidR="004E21BD" w:rsidRDefault="004E21BD" w:rsidP="0021048A">
            <w:pPr>
              <w:jc w:val="center"/>
            </w:pPr>
            <w:r>
              <w:t>-2.6</w:t>
            </w:r>
          </w:p>
        </w:tc>
      </w:tr>
      <w:tr w:rsidR="004E21BD" w14:paraId="07E3963D" w14:textId="77777777" w:rsidTr="0021048A">
        <w:trPr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264A6" w14:textId="77777777" w:rsidR="004E21BD" w:rsidRDefault="004E21BD" w:rsidP="0021048A">
            <w:r>
              <w:t>PUSCH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BE742" w14:textId="4D84106F" w:rsidR="004E21BD" w:rsidRDefault="004E21BD" w:rsidP="0021048A">
            <w:pPr>
              <w:jc w:val="center"/>
            </w:pPr>
            <w:r>
              <w:t>2.5</w:t>
            </w:r>
          </w:p>
        </w:tc>
      </w:tr>
      <w:tr w:rsidR="004E21BD" w14:paraId="17D81D66" w14:textId="77777777" w:rsidTr="0021048A">
        <w:trPr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4BAC" w14:textId="77777777" w:rsidR="004E21BD" w:rsidRDefault="004E21BD" w:rsidP="0021048A">
            <w:r>
              <w:t>Subframe-PUCCH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ED116" w14:textId="77777777" w:rsidR="004E21BD" w:rsidRDefault="004E21BD" w:rsidP="0021048A">
            <w:pPr>
              <w:jc w:val="center"/>
            </w:pPr>
            <w:r>
              <w:t>-4.1</w:t>
            </w:r>
          </w:p>
        </w:tc>
      </w:tr>
      <w:tr w:rsidR="004E21BD" w14:paraId="6EB32E59" w14:textId="77777777" w:rsidTr="0021048A">
        <w:trPr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94D1" w14:textId="77777777" w:rsidR="004E21BD" w:rsidRDefault="004E21BD" w:rsidP="0021048A">
            <w:r>
              <w:t>Slot-PUCCH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5E9B3" w14:textId="77777777" w:rsidR="004E21BD" w:rsidRDefault="004E21BD" w:rsidP="0021048A">
            <w:pPr>
              <w:jc w:val="center"/>
            </w:pPr>
            <w:r>
              <w:t>-2.8</w:t>
            </w:r>
          </w:p>
        </w:tc>
      </w:tr>
      <w:tr w:rsidR="004E21BD" w14:paraId="5E50C4E6" w14:textId="77777777" w:rsidTr="0021048A">
        <w:trPr>
          <w:jc w:val="center"/>
        </w:trPr>
        <w:tc>
          <w:tcPr>
            <w:tcW w:w="1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009E" w14:textId="77777777" w:rsidR="004E21BD" w:rsidRDefault="004E21BD" w:rsidP="0021048A">
            <w:proofErr w:type="spellStart"/>
            <w:r>
              <w:t>Subslot</w:t>
            </w:r>
            <w:proofErr w:type="spellEnd"/>
            <w:r>
              <w:t>-PUCCH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2AA01" w14:textId="77777777" w:rsidR="004E21BD" w:rsidRDefault="004E21BD" w:rsidP="0021048A">
            <w:pPr>
              <w:jc w:val="center"/>
            </w:pPr>
            <w:r>
              <w:t>-1.7</w:t>
            </w:r>
          </w:p>
        </w:tc>
      </w:tr>
    </w:tbl>
    <w:p w14:paraId="30039C6A" w14:textId="77777777" w:rsidR="004E21BD" w:rsidRPr="00F65DA0" w:rsidRDefault="004E21BD" w:rsidP="00F65DA0">
      <w:pPr>
        <w:rPr>
          <w:rFonts w:cs="Arial"/>
        </w:rPr>
      </w:pPr>
    </w:p>
    <w:p w14:paraId="07091039" w14:textId="60EE6271" w:rsidR="00E0619E" w:rsidRPr="00F65DA0" w:rsidRDefault="00125336" w:rsidP="00F65DA0">
      <w:pPr>
        <w:pStyle w:val="Heading2"/>
      </w:pPr>
      <w:bookmarkStart w:id="8" w:name="_Toc509587768"/>
      <w:bookmarkStart w:id="9" w:name="_Toc510645898"/>
      <w:bookmarkEnd w:id="8"/>
      <w:bookmarkEnd w:id="9"/>
      <w:r w:rsidRPr="00F65DA0">
        <w:t xml:space="preserve">PDSCH </w:t>
      </w:r>
      <w:r w:rsidR="00380538" w:rsidRPr="00F65DA0">
        <w:t>repetition</w:t>
      </w:r>
    </w:p>
    <w:p w14:paraId="235A15D6" w14:textId="14A0B11B" w:rsidR="00745169" w:rsidRDefault="00745169" w:rsidP="00E0619E">
      <w:pPr>
        <w:pStyle w:val="Heading3"/>
      </w:pPr>
      <w:bookmarkStart w:id="10" w:name="_Hlk505935023"/>
      <w:bookmarkEnd w:id="10"/>
      <w:r>
        <w:t xml:space="preserve">Number of allowed </w:t>
      </w:r>
      <w:r w:rsidR="00C308CA">
        <w:t xml:space="preserve">PDSCH </w:t>
      </w:r>
      <w:r>
        <w:t>repetitions</w:t>
      </w:r>
    </w:p>
    <w:p w14:paraId="275FB440" w14:textId="4CF1B206" w:rsidR="00D256E0" w:rsidRPr="00F65DA0" w:rsidRDefault="00D256E0" w:rsidP="00F65DA0">
      <w:pPr>
        <w:rPr>
          <w:lang w:val="en-GB" w:eastAsia="zh-CN"/>
        </w:rPr>
      </w:pPr>
      <w:r>
        <w:rPr>
          <w:lang w:val="en-GB" w:eastAsia="zh-CN"/>
        </w:rPr>
        <w:t xml:space="preserve">In a companion paper [3] we study the latency in LTE. From the results there we can conclude that the available options for fulfilling the 1ms target is </w:t>
      </w:r>
      <w:r w:rsidR="00753B78">
        <w:rPr>
          <w:lang w:val="en-GB" w:eastAsia="zh-CN"/>
        </w:rPr>
        <w:t xml:space="preserve">up to </w:t>
      </w:r>
      <w:r>
        <w:rPr>
          <w:lang w:val="en-GB" w:eastAsia="zh-CN"/>
        </w:rPr>
        <w:t xml:space="preserve">3 repetitions of </w:t>
      </w:r>
      <w:proofErr w:type="spellStart"/>
      <w:r>
        <w:rPr>
          <w:lang w:val="en-GB" w:eastAsia="zh-CN"/>
        </w:rPr>
        <w:t>subslot</w:t>
      </w:r>
      <w:proofErr w:type="spellEnd"/>
      <w:r>
        <w:rPr>
          <w:lang w:val="en-GB" w:eastAsia="zh-CN"/>
        </w:rPr>
        <w:t xml:space="preserve"> PDSCH (K=3).</w:t>
      </w:r>
      <w:r w:rsidR="0038519E">
        <w:rPr>
          <w:lang w:val="en-GB" w:eastAsia="zh-CN"/>
        </w:rPr>
        <w:t xml:space="preserve"> Having multiple PDSCH repetitions is beneficial to lower the BLER, and in fact also necessary to meet the 10-5 BLER requirement if MCS lower than MCS0 is not considered.</w:t>
      </w:r>
    </w:p>
    <w:p w14:paraId="1423BCF1" w14:textId="79525C39" w:rsidR="003D7E47" w:rsidRDefault="00C07DB4" w:rsidP="00F65DA0">
      <w:pPr>
        <w:pStyle w:val="Heading4"/>
      </w:pPr>
      <w:r>
        <w:lastRenderedPageBreak/>
        <w:t xml:space="preserve">PDSCH repetition with the </w:t>
      </w:r>
      <w:r w:rsidR="00717425">
        <w:t>i</w:t>
      </w:r>
      <w:r>
        <w:t>mpact of SP</w:t>
      </w:r>
      <w:r w:rsidR="00A678AD">
        <w:t>D</w:t>
      </w:r>
      <w:r>
        <w:t>CCH</w:t>
      </w:r>
    </w:p>
    <w:p w14:paraId="56A78687" w14:textId="3117B8EC" w:rsidR="0099785E" w:rsidRPr="00F65DA0" w:rsidRDefault="0099785E" w:rsidP="0099785E">
      <w:pPr>
        <w:pStyle w:val="BodyText"/>
        <w:rPr>
          <w:lang w:val="en-GB"/>
        </w:rPr>
      </w:pPr>
      <w:r>
        <w:fldChar w:fldCharType="begin"/>
      </w:r>
      <w:r w:rsidRPr="007C6B19">
        <w:rPr>
          <w:lang w:val="en-GB"/>
        </w:rPr>
        <w:instrText xml:space="preserve"> REF _Ref510650598 \h </w:instrText>
      </w:r>
      <w:r>
        <w:fldChar w:fldCharType="separate"/>
      </w:r>
      <w:r w:rsidR="00A678AD" w:rsidRPr="007C6B19">
        <w:rPr>
          <w:lang w:val="en-GB"/>
        </w:rPr>
        <w:t xml:space="preserve">Figure </w:t>
      </w:r>
      <w:r w:rsidR="00A678AD">
        <w:rPr>
          <w:noProof/>
          <w:lang w:val="en-GB"/>
        </w:rPr>
        <w:t>3</w:t>
      </w:r>
      <w:r>
        <w:fldChar w:fldCharType="end"/>
      </w:r>
      <w:r w:rsidRPr="007C6B19">
        <w:rPr>
          <w:lang w:val="en-GB"/>
        </w:rPr>
        <w:t xml:space="preserve"> shows</w:t>
      </w:r>
      <w:r w:rsidR="00BD7A16">
        <w:rPr>
          <w:lang w:val="en-GB"/>
        </w:rPr>
        <w:t xml:space="preserve"> BLER for 2 repetitions (K=2)</w:t>
      </w:r>
      <w:r w:rsidRPr="007C6B19">
        <w:rPr>
          <w:lang w:val="en-GB"/>
        </w:rPr>
        <w:t xml:space="preserve"> </w:t>
      </w:r>
      <w:r w:rsidR="00BD7A16">
        <w:rPr>
          <w:lang w:val="en-GB"/>
        </w:rPr>
        <w:t>of</w:t>
      </w:r>
      <w:r w:rsidRPr="007C6B19">
        <w:rPr>
          <w:lang w:val="en-GB"/>
        </w:rPr>
        <w:t xml:space="preserve"> PDSCH when having independent PDSCH assignments, and when the PDSCH is dependent on successful SPDCCH decoding. </w:t>
      </w:r>
      <w:r w:rsidRPr="00F65DA0">
        <w:rPr>
          <w:lang w:val="en-GB"/>
        </w:rPr>
        <w:t>The PDSCH checks in any of these cases</w:t>
      </w:r>
      <w:r w:rsidR="00BD7A16">
        <w:rPr>
          <w:lang w:val="en-GB"/>
        </w:rPr>
        <w:t xml:space="preserve"> that</w:t>
      </w:r>
      <w:r w:rsidRPr="00F65DA0">
        <w:rPr>
          <w:lang w:val="en-GB"/>
        </w:rPr>
        <w:t>:</w:t>
      </w:r>
    </w:p>
    <w:p w14:paraId="33481D9E" w14:textId="60E38304" w:rsidR="0099785E" w:rsidRPr="007C6B19" w:rsidRDefault="0099785E" w:rsidP="0099785E">
      <w:pPr>
        <w:pStyle w:val="BodyText"/>
        <w:numPr>
          <w:ilvl w:val="0"/>
          <w:numId w:val="45"/>
        </w:numPr>
        <w:rPr>
          <w:lang w:val="en-GB"/>
        </w:rPr>
      </w:pPr>
      <w:r w:rsidRPr="007C6B19">
        <w:rPr>
          <w:lang w:val="en-GB"/>
        </w:rPr>
        <w:t xml:space="preserve">Both control and data in the first </w:t>
      </w:r>
      <w:proofErr w:type="spellStart"/>
      <w:r w:rsidRPr="007C6B19">
        <w:rPr>
          <w:lang w:val="en-GB"/>
        </w:rPr>
        <w:t>subslot</w:t>
      </w:r>
      <w:proofErr w:type="spellEnd"/>
      <w:r w:rsidRPr="007C6B19">
        <w:rPr>
          <w:lang w:val="en-GB"/>
        </w:rPr>
        <w:t xml:space="preserve"> check; </w:t>
      </w:r>
    </w:p>
    <w:p w14:paraId="2421B2B0" w14:textId="2B1EEF1E" w:rsidR="0099785E" w:rsidRPr="007C6B19" w:rsidRDefault="0099785E" w:rsidP="0099785E">
      <w:pPr>
        <w:pStyle w:val="BodyText"/>
        <w:numPr>
          <w:ilvl w:val="0"/>
          <w:numId w:val="45"/>
        </w:numPr>
        <w:rPr>
          <w:lang w:val="en-GB"/>
        </w:rPr>
      </w:pPr>
      <w:r w:rsidRPr="007C6B19">
        <w:rPr>
          <w:lang w:val="en-GB"/>
        </w:rPr>
        <w:t xml:space="preserve">Both control and data in the second </w:t>
      </w:r>
      <w:proofErr w:type="spellStart"/>
      <w:r w:rsidRPr="007C6B19">
        <w:rPr>
          <w:lang w:val="en-GB"/>
        </w:rPr>
        <w:t>subslot</w:t>
      </w:r>
      <w:proofErr w:type="spellEnd"/>
      <w:r w:rsidRPr="007C6B19">
        <w:rPr>
          <w:lang w:val="en-GB"/>
        </w:rPr>
        <w:t xml:space="preserve"> check; </w:t>
      </w:r>
    </w:p>
    <w:p w14:paraId="3B75754C" w14:textId="699C4C22" w:rsidR="0099785E" w:rsidRPr="007C6B19" w:rsidRDefault="0099785E" w:rsidP="0099785E">
      <w:pPr>
        <w:pStyle w:val="BodyText"/>
        <w:numPr>
          <w:ilvl w:val="0"/>
          <w:numId w:val="45"/>
        </w:numPr>
        <w:rPr>
          <w:lang w:val="en-GB"/>
        </w:rPr>
      </w:pPr>
      <w:r w:rsidRPr="007C6B19">
        <w:rPr>
          <w:lang w:val="en-GB"/>
        </w:rPr>
        <w:t xml:space="preserve">Control check in both </w:t>
      </w:r>
      <w:proofErr w:type="spellStart"/>
      <w:r w:rsidRPr="007C6B19">
        <w:rPr>
          <w:lang w:val="en-GB"/>
        </w:rPr>
        <w:t>subslots</w:t>
      </w:r>
      <w:proofErr w:type="spellEnd"/>
      <w:r w:rsidRPr="007C6B19">
        <w:rPr>
          <w:lang w:val="en-GB"/>
        </w:rPr>
        <w:t xml:space="preserve">, and the soft combination of </w:t>
      </w:r>
      <w:r w:rsidR="00FD30D3" w:rsidRPr="007C6B19">
        <w:rPr>
          <w:lang w:val="en-GB"/>
        </w:rPr>
        <w:t xml:space="preserve">data in </w:t>
      </w:r>
      <w:r w:rsidRPr="007C6B19">
        <w:rPr>
          <w:lang w:val="en-GB"/>
        </w:rPr>
        <w:t xml:space="preserve">both </w:t>
      </w:r>
      <w:proofErr w:type="spellStart"/>
      <w:r w:rsidRPr="007C6B19">
        <w:rPr>
          <w:lang w:val="en-GB"/>
        </w:rPr>
        <w:t>subslots</w:t>
      </w:r>
      <w:proofErr w:type="spellEnd"/>
      <w:r w:rsidRPr="007C6B19">
        <w:rPr>
          <w:lang w:val="en-GB"/>
        </w:rPr>
        <w:t xml:space="preserve"> check</w:t>
      </w:r>
      <w:r w:rsidR="00FD30D3" w:rsidRPr="007C6B19">
        <w:rPr>
          <w:lang w:val="en-GB"/>
        </w:rPr>
        <w:t>s</w:t>
      </w:r>
    </w:p>
    <w:p w14:paraId="669BCA37" w14:textId="3DD9DDD6" w:rsidR="0099785E" w:rsidRPr="007C6B19" w:rsidRDefault="000C5988" w:rsidP="0099785E">
      <w:pPr>
        <w:pStyle w:val="BodyText"/>
        <w:rPr>
          <w:lang w:val="en-GB"/>
        </w:rPr>
      </w:pPr>
      <w:r w:rsidRPr="007C6B19">
        <w:rPr>
          <w:lang w:val="en-GB"/>
        </w:rPr>
        <w:t xml:space="preserve">The resulting performance does not </w:t>
      </w:r>
      <w:r w:rsidR="00FD30D3" w:rsidRPr="007C6B19">
        <w:rPr>
          <w:lang w:val="en-GB"/>
        </w:rPr>
        <w:t xml:space="preserve">fully </w:t>
      </w:r>
      <w:r w:rsidRPr="007C6B19">
        <w:rPr>
          <w:lang w:val="en-GB"/>
        </w:rPr>
        <w:t>meet the target of 1e-5 BLER at -2.6 dB</w:t>
      </w:r>
      <w:r w:rsidR="00CD216B" w:rsidRPr="007C6B19">
        <w:rPr>
          <w:lang w:val="en-GB"/>
        </w:rPr>
        <w:t xml:space="preserve"> (green line for PDSCH dependent on +0dB SPDCCH)</w:t>
      </w:r>
      <w:r w:rsidR="000C6592" w:rsidRPr="007C6B19">
        <w:rPr>
          <w:lang w:val="en-GB"/>
        </w:rPr>
        <w:t xml:space="preserve">. As can be seen in </w:t>
      </w:r>
      <w:r w:rsidR="000C6592">
        <w:fldChar w:fldCharType="begin"/>
      </w:r>
      <w:r w:rsidR="000C6592" w:rsidRPr="007C6B19">
        <w:rPr>
          <w:lang w:val="en-GB"/>
        </w:rPr>
        <w:instrText xml:space="preserve"> REF _Ref510650598 \h </w:instrText>
      </w:r>
      <w:r w:rsidR="000C6592">
        <w:fldChar w:fldCharType="separate"/>
      </w:r>
      <w:r w:rsidR="00A678AD" w:rsidRPr="007C6B19">
        <w:rPr>
          <w:lang w:val="en-GB"/>
        </w:rPr>
        <w:t xml:space="preserve">Figure </w:t>
      </w:r>
      <w:r w:rsidR="00A678AD">
        <w:rPr>
          <w:noProof/>
          <w:lang w:val="en-GB"/>
        </w:rPr>
        <w:t>3</w:t>
      </w:r>
      <w:r w:rsidR="000C6592">
        <w:fldChar w:fldCharType="end"/>
      </w:r>
      <w:r w:rsidR="000C6592" w:rsidRPr="007C6B19">
        <w:rPr>
          <w:lang w:val="en-GB"/>
        </w:rPr>
        <w:t>, SPDCCH performance is limiting the BLER of the PDSCH repetition</w:t>
      </w:r>
      <w:r w:rsidR="00CD216B" w:rsidRPr="007C6B19">
        <w:rPr>
          <w:lang w:val="en-GB"/>
        </w:rPr>
        <w:t xml:space="preserve"> (compare blue line with </w:t>
      </w:r>
      <w:r w:rsidR="002827D8" w:rsidRPr="007C6B19">
        <w:rPr>
          <w:lang w:val="en-GB"/>
        </w:rPr>
        <w:t>dotted</w:t>
      </w:r>
      <w:r w:rsidR="00CD216B" w:rsidRPr="007C6B19">
        <w:rPr>
          <w:lang w:val="en-GB"/>
        </w:rPr>
        <w:t xml:space="preserve"> green line)</w:t>
      </w:r>
      <w:r w:rsidR="000C6592" w:rsidRPr="007C6B19">
        <w:rPr>
          <w:lang w:val="en-GB"/>
        </w:rPr>
        <w:t>.</w:t>
      </w:r>
      <w:r w:rsidRPr="007C6B19">
        <w:rPr>
          <w:lang w:val="en-GB"/>
        </w:rPr>
        <w:t xml:space="preserve"> </w:t>
      </w:r>
      <w:r w:rsidR="0011443D" w:rsidRPr="007C6B19">
        <w:rPr>
          <w:lang w:val="en-GB"/>
        </w:rPr>
        <w:t>S</w:t>
      </w:r>
      <w:r w:rsidRPr="007C6B19">
        <w:rPr>
          <w:lang w:val="en-GB"/>
        </w:rPr>
        <w:t>o</w:t>
      </w:r>
      <w:r w:rsidR="00777DFF">
        <w:rPr>
          <w:lang w:val="en-GB"/>
        </w:rPr>
        <w:t>,</w:t>
      </w:r>
      <w:r w:rsidRPr="007C6B19">
        <w:rPr>
          <w:lang w:val="en-GB"/>
        </w:rPr>
        <w:t xml:space="preserve"> some additional measures </w:t>
      </w:r>
      <w:r w:rsidR="00777DFF">
        <w:rPr>
          <w:lang w:val="en-GB"/>
        </w:rPr>
        <w:t>need to</w:t>
      </w:r>
      <w:r w:rsidRPr="007C6B19">
        <w:rPr>
          <w:lang w:val="en-GB"/>
        </w:rPr>
        <w:t xml:space="preserve"> be taken</w:t>
      </w:r>
      <w:r w:rsidR="00777DFF">
        <w:rPr>
          <w:lang w:val="en-GB"/>
        </w:rPr>
        <w:t xml:space="preserve"> for K=2</w:t>
      </w:r>
      <w:r w:rsidRPr="007C6B19">
        <w:rPr>
          <w:lang w:val="en-GB"/>
        </w:rPr>
        <w:t xml:space="preserve">. </w:t>
      </w:r>
      <w:r w:rsidR="00F4508E" w:rsidRPr="007C6B19">
        <w:rPr>
          <w:lang w:val="en-GB"/>
        </w:rPr>
        <w:t>One way</w:t>
      </w:r>
      <w:r w:rsidRPr="007C6B19">
        <w:rPr>
          <w:lang w:val="en-GB"/>
        </w:rPr>
        <w:t xml:space="preserve"> </w:t>
      </w:r>
      <w:r w:rsidR="00BB7554" w:rsidRPr="007C6B19">
        <w:rPr>
          <w:lang w:val="en-GB"/>
        </w:rPr>
        <w:t xml:space="preserve">is to power-boost the SPDCCH. </w:t>
      </w:r>
      <w:r w:rsidR="00F4508E" w:rsidRPr="007C6B19">
        <w:rPr>
          <w:lang w:val="en-GB"/>
        </w:rPr>
        <w:t xml:space="preserve">This does not require any specification change. </w:t>
      </w:r>
      <w:r w:rsidR="00BB7554" w:rsidRPr="007C6B19">
        <w:rPr>
          <w:lang w:val="en-GB"/>
        </w:rPr>
        <w:t>Two additional curves in the figure show power-boosting of +1 or +2 dB, respectively. We see that with +1 dB power boosting</w:t>
      </w:r>
      <w:r w:rsidR="004242CA" w:rsidRPr="007C6B19">
        <w:rPr>
          <w:lang w:val="en-GB"/>
        </w:rPr>
        <w:t xml:space="preserve"> of SPDCCH</w:t>
      </w:r>
      <w:r w:rsidR="00BB7554" w:rsidRPr="007C6B19">
        <w:rPr>
          <w:lang w:val="en-GB"/>
        </w:rPr>
        <w:t xml:space="preserve">, the target is reached. </w:t>
      </w:r>
    </w:p>
    <w:p w14:paraId="5A000FC4" w14:textId="2D679937" w:rsidR="000C5988" w:rsidRPr="007C6B19" w:rsidRDefault="000C5988" w:rsidP="00EE2EFC">
      <w:pPr>
        <w:pStyle w:val="BodyText"/>
        <w:rPr>
          <w:lang w:val="en-GB"/>
        </w:rPr>
      </w:pPr>
    </w:p>
    <w:p w14:paraId="5F87C584" w14:textId="5B5EF011" w:rsidR="0099785E" w:rsidRDefault="00B652CC" w:rsidP="00EE2EFC">
      <w:pPr>
        <w:keepNext/>
        <w:jc w:val="center"/>
      </w:pPr>
      <w:r>
        <w:rPr>
          <w:noProof/>
        </w:rPr>
        <w:drawing>
          <wp:inline distT="0" distB="0" distL="0" distR="0" wp14:anchorId="642C914B" wp14:editId="68A30C45">
            <wp:extent cx="3445123" cy="2745681"/>
            <wp:effectExtent l="0" t="0" r="3175" b="0"/>
            <wp:docPr id="8" name="Picture 8" descr="H:\old svn stuff\Working Areas\RAN1_92bis Sanya\Contributions_LTE\URLLC\DL sim figures\spdsch_r1_92bis_v5_paper_results_pdsch_variant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ld svn stuff\Working Areas\RAN1_92bis Sanya\Contributions_LTE\URLLC\DL sim figures\spdsch_r1_92bis_v5_paper_results_pdsch_variant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755" cy="2755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8FB48" w14:textId="7641535C" w:rsidR="00241A40" w:rsidRPr="00D30682" w:rsidRDefault="0099785E" w:rsidP="0099785E">
      <w:pPr>
        <w:pStyle w:val="Caption"/>
        <w:rPr>
          <w:lang w:val="en-GB"/>
        </w:rPr>
      </w:pPr>
      <w:bookmarkStart w:id="11" w:name="_Ref510650598"/>
      <w:r w:rsidRPr="007C6B19">
        <w:rPr>
          <w:lang w:val="en-GB"/>
        </w:rPr>
        <w:t xml:space="preserve">Figure </w:t>
      </w:r>
      <w:r w:rsidR="003D4B91">
        <w:rPr>
          <w:noProof/>
        </w:rPr>
        <w:fldChar w:fldCharType="begin"/>
      </w:r>
      <w:r w:rsidR="003D4B91" w:rsidRPr="007C6B19">
        <w:rPr>
          <w:noProof/>
          <w:lang w:val="en-GB"/>
        </w:rPr>
        <w:instrText xml:space="preserve"> SEQ Figure \* ARABIC </w:instrText>
      </w:r>
      <w:r w:rsidR="003D4B91">
        <w:rPr>
          <w:noProof/>
        </w:rPr>
        <w:fldChar w:fldCharType="separate"/>
      </w:r>
      <w:r w:rsidR="00A678AD">
        <w:rPr>
          <w:noProof/>
          <w:lang w:val="en-GB"/>
        </w:rPr>
        <w:t>3</w:t>
      </w:r>
      <w:r w:rsidR="003D4B91">
        <w:rPr>
          <w:noProof/>
        </w:rPr>
        <w:fldChar w:fldCharType="end"/>
      </w:r>
      <w:bookmarkEnd w:id="11"/>
      <w:r w:rsidRPr="007C6B19">
        <w:rPr>
          <w:lang w:val="en-GB"/>
        </w:rPr>
        <w:t xml:space="preserve">. PDSCH BLER of two TB repetitions (of </w:t>
      </w:r>
      <w:proofErr w:type="spellStart"/>
      <w:r w:rsidRPr="007C6B19">
        <w:rPr>
          <w:lang w:val="en-GB"/>
        </w:rPr>
        <w:t>subslots</w:t>
      </w:r>
      <w:proofErr w:type="spellEnd"/>
      <w:r w:rsidRPr="007C6B19">
        <w:rPr>
          <w:lang w:val="en-GB"/>
        </w:rPr>
        <w:t xml:space="preserve"> 2 and 3)</w:t>
      </w:r>
      <w:r w:rsidR="005B0AA3" w:rsidRPr="007C6B19">
        <w:rPr>
          <w:lang w:val="en-GB"/>
        </w:rPr>
        <w:t>, scheduled with individual SPDCCH</w:t>
      </w:r>
      <w:r w:rsidRPr="007C6B19">
        <w:rPr>
          <w:lang w:val="en-GB"/>
        </w:rPr>
        <w:t xml:space="preserve">. </w:t>
      </w:r>
      <w:r w:rsidR="005B0AA3" w:rsidRPr="007C6B19">
        <w:rPr>
          <w:lang w:val="en-GB"/>
        </w:rPr>
        <w:br/>
      </w:r>
      <w:r w:rsidR="00BB7554" w:rsidRPr="00D30682">
        <w:rPr>
          <w:lang w:val="en-GB"/>
        </w:rPr>
        <w:t xml:space="preserve">MCS 0 with RA0. TDL-C channel 363ns 30km/h. </w:t>
      </w:r>
      <w:r w:rsidR="005B0AA3" w:rsidRPr="00D30682">
        <w:rPr>
          <w:lang w:val="en-GB"/>
        </w:rPr>
        <w:t xml:space="preserve">56 bits SPDCCH </w:t>
      </w:r>
      <w:proofErr w:type="spellStart"/>
      <w:r w:rsidR="005B0AA3" w:rsidRPr="00D30682">
        <w:rPr>
          <w:lang w:val="en-GB"/>
        </w:rPr>
        <w:t>incl</w:t>
      </w:r>
      <w:proofErr w:type="spellEnd"/>
      <w:r w:rsidR="005B0AA3" w:rsidRPr="00D30682">
        <w:rPr>
          <w:lang w:val="en-GB"/>
        </w:rPr>
        <w:t xml:space="preserve"> CRC, AL8.</w:t>
      </w:r>
      <w:r w:rsidR="005B0AA3" w:rsidRPr="00D30682">
        <w:rPr>
          <w:lang w:val="en-GB"/>
        </w:rPr>
        <w:br/>
      </w:r>
      <w:r w:rsidRPr="00D30682">
        <w:rPr>
          <w:lang w:val="en-GB"/>
        </w:rPr>
        <w:t>Blue line shows plain PDSCH BLER, whereas other three lines show BLER where PDSCH is dependent on successful SPDCCH decoding, for SPDCCH power boosting of 0, +1, or +2 dB.</w:t>
      </w:r>
    </w:p>
    <w:p w14:paraId="0ABD5A0C" w14:textId="5F8F4725" w:rsidR="003570A5" w:rsidRPr="007C6B19" w:rsidRDefault="003570A5" w:rsidP="003202E4">
      <w:pPr>
        <w:pStyle w:val="BodyText"/>
        <w:rPr>
          <w:lang w:val="en-GB"/>
        </w:rPr>
      </w:pPr>
      <w:r>
        <w:fldChar w:fldCharType="begin"/>
      </w:r>
      <w:r w:rsidRPr="007C6B19">
        <w:rPr>
          <w:lang w:val="en-GB"/>
        </w:rPr>
        <w:instrText xml:space="preserve"> REF _Ref510651630 \h </w:instrText>
      </w:r>
      <w:r>
        <w:fldChar w:fldCharType="separate"/>
      </w:r>
      <w:r w:rsidR="00A678AD" w:rsidRPr="007C6B19">
        <w:rPr>
          <w:lang w:val="en-GB"/>
        </w:rPr>
        <w:t xml:space="preserve">Figure </w:t>
      </w:r>
      <w:r w:rsidR="00A678AD">
        <w:rPr>
          <w:noProof/>
          <w:lang w:val="en-GB"/>
        </w:rPr>
        <w:t>4</w:t>
      </w:r>
      <w:r>
        <w:fldChar w:fldCharType="end"/>
      </w:r>
      <w:r w:rsidRPr="007C6B19">
        <w:rPr>
          <w:lang w:val="en-GB"/>
        </w:rPr>
        <w:t xml:space="preserve"> shows the PDSCH BLER when two repetitions are scheduled by the same PDSCH, for the limiting case described above when the SPDCCH assignment is in a 3os </w:t>
      </w:r>
      <w:proofErr w:type="spellStart"/>
      <w:r w:rsidRPr="007C6B19">
        <w:rPr>
          <w:lang w:val="en-GB"/>
        </w:rPr>
        <w:t>subslot</w:t>
      </w:r>
      <w:proofErr w:type="spellEnd"/>
      <w:r w:rsidRPr="007C6B19">
        <w:rPr>
          <w:lang w:val="en-GB"/>
        </w:rPr>
        <w:t xml:space="preserve"> with CRS OH, and a 2os </w:t>
      </w:r>
      <w:proofErr w:type="spellStart"/>
      <w:r w:rsidRPr="007C6B19">
        <w:rPr>
          <w:lang w:val="en-GB"/>
        </w:rPr>
        <w:t>subslot</w:t>
      </w:r>
      <w:proofErr w:type="spellEnd"/>
      <w:r w:rsidRPr="007C6B19">
        <w:rPr>
          <w:lang w:val="en-GB"/>
        </w:rPr>
        <w:t xml:space="preserve"> with only data. Compared to </w:t>
      </w:r>
      <w:r>
        <w:fldChar w:fldCharType="begin"/>
      </w:r>
      <w:r w:rsidRPr="007C6B19">
        <w:rPr>
          <w:lang w:val="en-GB"/>
        </w:rPr>
        <w:instrText xml:space="preserve"> REF _Ref510650598 \h </w:instrText>
      </w:r>
      <w:r>
        <w:fldChar w:fldCharType="separate"/>
      </w:r>
      <w:r w:rsidR="00A678AD" w:rsidRPr="007C6B19">
        <w:rPr>
          <w:lang w:val="en-GB"/>
        </w:rPr>
        <w:t xml:space="preserve">Figure </w:t>
      </w:r>
      <w:r w:rsidR="00A678AD">
        <w:rPr>
          <w:noProof/>
          <w:lang w:val="en-GB"/>
        </w:rPr>
        <w:t>3</w:t>
      </w:r>
      <w:r>
        <w:fldChar w:fldCharType="end"/>
      </w:r>
      <w:r w:rsidRPr="007C6B19">
        <w:rPr>
          <w:lang w:val="en-GB"/>
        </w:rPr>
        <w:t xml:space="preserve">, the PDSCH BLER independent on SPDCCH is here lower, due to the lower </w:t>
      </w:r>
      <w:r w:rsidR="001D4FC1" w:rsidRPr="007C6B19">
        <w:rPr>
          <w:lang w:val="en-GB"/>
        </w:rPr>
        <w:t>code rate</w:t>
      </w:r>
      <w:r w:rsidRPr="007C6B19">
        <w:rPr>
          <w:lang w:val="en-GB"/>
        </w:rPr>
        <w:t xml:space="preserve"> with 3os+2os </w:t>
      </w:r>
      <w:proofErr w:type="spellStart"/>
      <w:r w:rsidRPr="007C6B19">
        <w:rPr>
          <w:lang w:val="en-GB"/>
        </w:rPr>
        <w:t>subslots</w:t>
      </w:r>
      <w:proofErr w:type="spellEnd"/>
      <w:r w:rsidRPr="007C6B19">
        <w:rPr>
          <w:lang w:val="en-GB"/>
        </w:rPr>
        <w:t xml:space="preserve">. However, the SPDCCH performance in the single assignments is a limiting factor. In this simulation, the PDSCH checks if the single SPDCCH checks, as well as the soft combination of the two </w:t>
      </w:r>
      <w:proofErr w:type="spellStart"/>
      <w:r w:rsidRPr="007C6B19">
        <w:rPr>
          <w:lang w:val="en-GB"/>
        </w:rPr>
        <w:t>subslots</w:t>
      </w:r>
      <w:proofErr w:type="spellEnd"/>
      <w:r w:rsidRPr="007C6B19">
        <w:rPr>
          <w:lang w:val="en-GB"/>
        </w:rPr>
        <w:t xml:space="preserve">. Here, we see that more than +1 dB </w:t>
      </w:r>
      <w:r w:rsidR="001D4FC1" w:rsidRPr="007C6B19">
        <w:rPr>
          <w:lang w:val="en-GB"/>
        </w:rPr>
        <w:t>power boosting</w:t>
      </w:r>
      <w:r w:rsidRPr="007C6B19">
        <w:rPr>
          <w:lang w:val="en-GB"/>
        </w:rPr>
        <w:t xml:space="preserve"> is needed, with +2 dB meeting the target.</w:t>
      </w:r>
    </w:p>
    <w:p w14:paraId="7FFBB49A" w14:textId="7167C2AC" w:rsidR="003570A5" w:rsidRPr="007C6B19" w:rsidRDefault="00777DFF" w:rsidP="003570A5">
      <w:pPr>
        <w:pStyle w:val="Observation"/>
        <w:rPr>
          <w:rFonts w:cs="Arial"/>
          <w:lang w:val="en-GB"/>
        </w:rPr>
      </w:pPr>
      <w:bookmarkStart w:id="12" w:name="_Toc510655923"/>
      <w:bookmarkStart w:id="13" w:name="_Toc510685200"/>
      <w:bookmarkStart w:id="14" w:name="_Toc510811318"/>
      <w:bookmarkStart w:id="15" w:name="_Toc521654630"/>
      <w:bookmarkStart w:id="16" w:name="_Toc521655855"/>
      <w:r>
        <w:rPr>
          <w:lang w:val="en-GB"/>
        </w:rPr>
        <w:t>The</w:t>
      </w:r>
      <w:r w:rsidR="00BC5055">
        <w:rPr>
          <w:lang w:val="en-GB"/>
        </w:rPr>
        <w:t xml:space="preserve"> reliability</w:t>
      </w:r>
      <w:r>
        <w:rPr>
          <w:lang w:val="en-GB"/>
        </w:rPr>
        <w:t xml:space="preserve"> target </w:t>
      </w:r>
      <w:r w:rsidR="00BC5055" w:rsidRPr="00BC5055">
        <w:rPr>
          <w:lang w:val="en-GB"/>
        </w:rPr>
        <w:t xml:space="preserve">of </w:t>
      </w:r>
      <w:r w:rsidR="00BC5055" w:rsidRPr="00BC5055">
        <w:rPr>
          <w:bCs w:val="0"/>
          <w:lang w:val="en-GB"/>
        </w:rPr>
        <w:t>achieving 1e-5 BLER @</w:t>
      </w:r>
      <w:r w:rsidR="00BC5055">
        <w:rPr>
          <w:bCs w:val="0"/>
          <w:lang w:val="en-GB"/>
        </w:rPr>
        <w:t>-</w:t>
      </w:r>
      <w:r w:rsidR="00BC5055" w:rsidRPr="00BC5055">
        <w:rPr>
          <w:bCs w:val="0"/>
          <w:lang w:val="en-GB"/>
        </w:rPr>
        <w:t>2.</w:t>
      </w:r>
      <w:r w:rsidR="00BC5055">
        <w:rPr>
          <w:bCs w:val="0"/>
          <w:lang w:val="en-GB"/>
        </w:rPr>
        <w:t>6</w:t>
      </w:r>
      <w:r w:rsidR="00BC5055" w:rsidRPr="00BC5055">
        <w:rPr>
          <w:bCs w:val="0"/>
          <w:lang w:val="en-GB"/>
        </w:rPr>
        <w:t>dB</w:t>
      </w:r>
      <w:r>
        <w:rPr>
          <w:lang w:val="en-GB"/>
        </w:rPr>
        <w:t xml:space="preserve"> in DL </w:t>
      </w:r>
      <w:r w:rsidR="00BC5055">
        <w:rPr>
          <w:lang w:val="en-GB"/>
        </w:rPr>
        <w:t xml:space="preserve">can be reached </w:t>
      </w:r>
      <w:r>
        <w:rPr>
          <w:lang w:val="en-GB"/>
        </w:rPr>
        <w:t>with K=2 Repetition</w:t>
      </w:r>
      <w:r w:rsidR="00B72461">
        <w:rPr>
          <w:lang w:val="en-GB"/>
        </w:rPr>
        <w:t xml:space="preserve"> of </w:t>
      </w:r>
      <w:proofErr w:type="spellStart"/>
      <w:r w:rsidR="00B72461">
        <w:rPr>
          <w:lang w:val="en-GB"/>
        </w:rPr>
        <w:t>subslot</w:t>
      </w:r>
      <w:proofErr w:type="spellEnd"/>
      <w:r w:rsidR="00B72461">
        <w:rPr>
          <w:lang w:val="en-GB"/>
        </w:rPr>
        <w:t xml:space="preserve"> PDSCH</w:t>
      </w:r>
      <w:r w:rsidR="003570A5" w:rsidRPr="007C6B19">
        <w:rPr>
          <w:lang w:val="en-GB"/>
        </w:rPr>
        <w:t xml:space="preserve"> </w:t>
      </w:r>
      <w:r w:rsidR="00B72461">
        <w:rPr>
          <w:lang w:val="en-GB"/>
        </w:rPr>
        <w:t>using</w:t>
      </w:r>
      <w:r>
        <w:rPr>
          <w:lang w:val="en-GB"/>
        </w:rPr>
        <w:t xml:space="preserve"> </w:t>
      </w:r>
      <w:r w:rsidR="00677DF5">
        <w:rPr>
          <w:lang w:val="en-GB"/>
        </w:rPr>
        <w:t>1</w:t>
      </w:r>
      <w:r w:rsidR="003570A5" w:rsidRPr="007C6B19">
        <w:rPr>
          <w:lang w:val="en-GB"/>
        </w:rPr>
        <w:t xml:space="preserve"> dB power boosting</w:t>
      </w:r>
      <w:bookmarkEnd w:id="12"/>
      <w:bookmarkEnd w:id="13"/>
      <w:bookmarkEnd w:id="14"/>
      <w:bookmarkEnd w:id="15"/>
      <w:bookmarkEnd w:id="16"/>
      <w:r w:rsidR="00B72461">
        <w:rPr>
          <w:lang w:val="en-GB"/>
        </w:rPr>
        <w:t xml:space="preserve"> of sPDCCH</w:t>
      </w:r>
      <w:r>
        <w:rPr>
          <w:lang w:val="en-GB"/>
        </w:rPr>
        <w:t>.</w:t>
      </w:r>
    </w:p>
    <w:p w14:paraId="1C72ED06" w14:textId="77777777" w:rsidR="003570A5" w:rsidRPr="007C6B19" w:rsidRDefault="003570A5" w:rsidP="00EE2EFC">
      <w:pPr>
        <w:pStyle w:val="BodyText"/>
        <w:rPr>
          <w:lang w:val="en-GB"/>
        </w:rPr>
      </w:pPr>
    </w:p>
    <w:p w14:paraId="7A90C13C" w14:textId="313006AC" w:rsidR="005B0AA3" w:rsidRDefault="00B652CC" w:rsidP="00EE2EFC">
      <w:pPr>
        <w:keepNext/>
        <w:jc w:val="center"/>
      </w:pPr>
      <w:r>
        <w:rPr>
          <w:noProof/>
        </w:rPr>
        <w:drawing>
          <wp:inline distT="0" distB="0" distL="0" distR="0" wp14:anchorId="1A7CBEFF" wp14:editId="2E371754">
            <wp:extent cx="4177345" cy="3329246"/>
            <wp:effectExtent l="0" t="0" r="0" b="5080"/>
            <wp:docPr id="9" name="Picture 9" descr="H:\old svn stuff\Working Areas\RAN1_92bis Sanya\Contributions_LTE\URLLC\DL sim figures\spdsch_r1_92bis_v5_paper_results_pdsch_variant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old svn stuff\Working Areas\RAN1_92bis Sanya\Contributions_LTE\URLLC\DL sim figures\spdsch_r1_92bis_v5_paper_results_pdsch_variant12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471" cy="3330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8F458" w14:textId="7896334F" w:rsidR="005B0AA3" w:rsidRDefault="005B0AA3" w:rsidP="00EE2EFC">
      <w:pPr>
        <w:pStyle w:val="Caption"/>
        <w:rPr>
          <w:lang w:val="en-GB"/>
        </w:rPr>
      </w:pPr>
      <w:bookmarkStart w:id="17" w:name="_Ref510651630"/>
      <w:r w:rsidRPr="007C6B19">
        <w:rPr>
          <w:lang w:val="en-GB"/>
        </w:rPr>
        <w:t xml:space="preserve">Figure </w:t>
      </w:r>
      <w:r w:rsidR="003D4B91">
        <w:rPr>
          <w:noProof/>
        </w:rPr>
        <w:fldChar w:fldCharType="begin"/>
      </w:r>
      <w:r w:rsidR="003D4B91" w:rsidRPr="007C6B19">
        <w:rPr>
          <w:noProof/>
          <w:lang w:val="en-GB"/>
        </w:rPr>
        <w:instrText xml:space="preserve"> SEQ Figure \* ARABIC </w:instrText>
      </w:r>
      <w:r w:rsidR="003D4B91">
        <w:rPr>
          <w:noProof/>
        </w:rPr>
        <w:fldChar w:fldCharType="separate"/>
      </w:r>
      <w:r w:rsidR="00A678AD">
        <w:rPr>
          <w:noProof/>
          <w:lang w:val="en-GB"/>
        </w:rPr>
        <w:t>4</w:t>
      </w:r>
      <w:r w:rsidR="003D4B91">
        <w:rPr>
          <w:noProof/>
        </w:rPr>
        <w:fldChar w:fldCharType="end"/>
      </w:r>
      <w:bookmarkEnd w:id="17"/>
      <w:r w:rsidRPr="007C6B19">
        <w:rPr>
          <w:lang w:val="en-GB"/>
        </w:rPr>
        <w:t>. PDSCH BLER of two TB repetitions</w:t>
      </w:r>
      <w:r w:rsidR="003570A5" w:rsidRPr="007C6B19">
        <w:rPr>
          <w:lang w:val="en-GB"/>
        </w:rPr>
        <w:t>,</w:t>
      </w:r>
      <w:r w:rsidRPr="007C6B19">
        <w:rPr>
          <w:lang w:val="en-GB"/>
        </w:rPr>
        <w:t xml:space="preserve"> scheduled with single SPDCCH. </w:t>
      </w:r>
      <w:r w:rsidRPr="007C6B19">
        <w:rPr>
          <w:lang w:val="en-GB"/>
        </w:rPr>
        <w:br/>
      </w:r>
      <w:r w:rsidRPr="00D30682">
        <w:rPr>
          <w:lang w:val="en-GB"/>
        </w:rPr>
        <w:t xml:space="preserve">MCS 0 with RA0. TDL-C channel 363ns 30km/h. 56 bits SPDCCH </w:t>
      </w:r>
      <w:proofErr w:type="spellStart"/>
      <w:r w:rsidRPr="00D30682">
        <w:rPr>
          <w:lang w:val="en-GB"/>
        </w:rPr>
        <w:t>incl</w:t>
      </w:r>
      <w:proofErr w:type="spellEnd"/>
      <w:r w:rsidRPr="00D30682">
        <w:rPr>
          <w:lang w:val="en-GB"/>
        </w:rPr>
        <w:t xml:space="preserve"> CRC, AL8.</w:t>
      </w:r>
      <w:r w:rsidRPr="00D30682">
        <w:rPr>
          <w:lang w:val="en-GB"/>
        </w:rPr>
        <w:br/>
        <w:t>Blue line shows plain PDSCH BLER, whereas other three lines show BLER where PDSCH is dependent on successful SPDCCH decoding, for SPDCCH power boosting of 0, +1, or +2 dB.</w:t>
      </w:r>
    </w:p>
    <w:p w14:paraId="672B6EA0" w14:textId="36A0A5D7" w:rsidR="00A678AD" w:rsidRDefault="00A678AD" w:rsidP="00F65DA0">
      <w:pPr>
        <w:pStyle w:val="Heading2"/>
      </w:pPr>
      <w:r>
        <w:t>PUSCH repetition</w:t>
      </w:r>
      <w:r w:rsidR="008B1110">
        <w:t xml:space="preserve"> for SPS UL</w:t>
      </w:r>
    </w:p>
    <w:p w14:paraId="3431C52E" w14:textId="64A243BE" w:rsidR="00D256E0" w:rsidRDefault="00D256E0" w:rsidP="00A678AD">
      <w:pPr>
        <w:rPr>
          <w:lang w:val="en-GB" w:eastAsia="zh-CN"/>
        </w:rPr>
      </w:pPr>
      <w:r>
        <w:rPr>
          <w:lang w:val="en-GB" w:eastAsia="zh-CN"/>
        </w:rPr>
        <w:t xml:space="preserve">Same as for DL, in [3] we study the UL latency. From the results there we can conclude that the available options for fulfilling the 1ms target is 3 repetitions of </w:t>
      </w:r>
      <w:proofErr w:type="spellStart"/>
      <w:r>
        <w:rPr>
          <w:lang w:val="en-GB" w:eastAsia="zh-CN"/>
        </w:rPr>
        <w:t>subslot</w:t>
      </w:r>
      <w:proofErr w:type="spellEnd"/>
      <w:r>
        <w:rPr>
          <w:lang w:val="en-GB" w:eastAsia="zh-CN"/>
        </w:rPr>
        <w:t xml:space="preserve"> PUSCH (K=3) with SPS configured for consecutive transmissions starting in any </w:t>
      </w:r>
      <w:proofErr w:type="spellStart"/>
      <w:r>
        <w:rPr>
          <w:lang w:val="en-GB" w:eastAsia="zh-CN"/>
        </w:rPr>
        <w:t>subslot</w:t>
      </w:r>
      <w:proofErr w:type="spellEnd"/>
      <w:r>
        <w:rPr>
          <w:lang w:val="en-GB" w:eastAsia="zh-CN"/>
        </w:rPr>
        <w:t>.</w:t>
      </w:r>
    </w:p>
    <w:p w14:paraId="400DB879" w14:textId="4A5ABF22" w:rsidR="00677DF5" w:rsidRDefault="00677DF5" w:rsidP="00A678AD">
      <w:pPr>
        <w:rPr>
          <w:lang w:val="en-GB" w:eastAsia="zh-CN"/>
        </w:rPr>
      </w:pPr>
      <w:r>
        <w:rPr>
          <w:lang w:val="en-GB" w:eastAsia="zh-CN"/>
        </w:rPr>
        <w:t xml:space="preserve">Once SPS is configured and activated for a UE, PDCCH reliability is not a factor for the total UL data reliability, and we can focus on PUSCH. </w:t>
      </w:r>
    </w:p>
    <w:p w14:paraId="37CBA0E0" w14:textId="6FFFE341" w:rsidR="00A678AD" w:rsidRDefault="00A678AD" w:rsidP="00A678AD">
      <w:pPr>
        <w:rPr>
          <w:lang w:val="en-GB"/>
        </w:rPr>
      </w:pPr>
      <w:r w:rsidRPr="00A678AD">
        <w:rPr>
          <w:lang w:val="en-GB"/>
        </w:rPr>
        <w:t>To evaluate the reliability</w:t>
      </w:r>
      <w:r>
        <w:rPr>
          <w:lang w:val="en-GB"/>
        </w:rPr>
        <w:t xml:space="preserve"> and latency</w:t>
      </w:r>
      <w:r w:rsidRPr="00A678AD">
        <w:rPr>
          <w:lang w:val="en-GB"/>
        </w:rPr>
        <w:t xml:space="preserve"> the link-level performance of </w:t>
      </w:r>
      <w:proofErr w:type="spellStart"/>
      <w:r w:rsidRPr="00A678AD">
        <w:rPr>
          <w:lang w:val="en-GB"/>
        </w:rPr>
        <w:t>subslot</w:t>
      </w:r>
      <w:proofErr w:type="spellEnd"/>
      <w:r w:rsidRPr="00A678AD">
        <w:rPr>
          <w:lang w:val="en-GB"/>
        </w:rPr>
        <w:t xml:space="preserve"> PUSCH has been studied. The most challenging scenario among the agreed ones was found to be TDL-C 363ns delay spread and 3km/h UE speed. </w:t>
      </w:r>
      <w:r w:rsidRPr="00A678AD">
        <w:rPr>
          <w:lang w:val="en-GB"/>
        </w:rPr>
        <w:fldChar w:fldCharType="begin"/>
      </w:r>
      <w:r w:rsidRPr="00A678AD">
        <w:rPr>
          <w:lang w:val="en-GB"/>
        </w:rPr>
        <w:instrText xml:space="preserve"> REF _Ref513542119 \h </w:instrText>
      </w:r>
      <w:r w:rsidRPr="00A678AD">
        <w:rPr>
          <w:lang w:val="en-GB"/>
        </w:rPr>
      </w:r>
      <w:r w:rsidRPr="00A678AD">
        <w:rPr>
          <w:lang w:val="en-GB"/>
        </w:rPr>
        <w:fldChar w:fldCharType="separate"/>
      </w:r>
      <w:r w:rsidRPr="00A678AD">
        <w:rPr>
          <w:b/>
          <w:bCs/>
          <w:lang w:val="en-GB"/>
        </w:rPr>
        <w:t xml:space="preserve">Figure </w:t>
      </w:r>
      <w:r>
        <w:rPr>
          <w:b/>
          <w:bCs/>
          <w:noProof/>
          <w:lang w:val="en-GB"/>
        </w:rPr>
        <w:t>5</w:t>
      </w:r>
      <w:r w:rsidRPr="00A678AD">
        <w:rPr>
          <w:lang w:val="en-GB"/>
        </w:rPr>
        <w:fldChar w:fldCharType="end"/>
      </w:r>
      <w:r w:rsidRPr="00A678AD">
        <w:rPr>
          <w:lang w:val="en-GB"/>
        </w:rPr>
        <w:t xml:space="preserve"> shows the results of 2-os length </w:t>
      </w:r>
      <w:proofErr w:type="spellStart"/>
      <w:r w:rsidRPr="00A678AD">
        <w:rPr>
          <w:lang w:val="en-GB"/>
        </w:rPr>
        <w:t>subslot</w:t>
      </w:r>
      <w:proofErr w:type="spellEnd"/>
      <w:r w:rsidRPr="00A678AD">
        <w:rPr>
          <w:lang w:val="en-GB"/>
        </w:rPr>
        <w:t xml:space="preserve"> PUSCH for the TDL-C 363 ns channel and with MCS1. Simulation assumptions are liste</w:t>
      </w:r>
      <w:r w:rsidR="00003CA3">
        <w:rPr>
          <w:lang w:val="en-GB"/>
        </w:rPr>
        <w:t>d</w:t>
      </w:r>
      <w:r w:rsidRPr="00A678AD">
        <w:rPr>
          <w:lang w:val="en-GB"/>
        </w:rPr>
        <w:t xml:space="preserve"> in the Annex.</w:t>
      </w:r>
    </w:p>
    <w:p w14:paraId="19E78E5D" w14:textId="31F3A61A" w:rsidR="00A678AD" w:rsidRPr="00A678AD" w:rsidRDefault="00A678AD" w:rsidP="00A678AD">
      <w:pPr>
        <w:rPr>
          <w:lang w:val="en-GB"/>
        </w:rPr>
      </w:pPr>
      <w:bookmarkStart w:id="18" w:name="_Hlk513546358"/>
      <w:r w:rsidRPr="00A678AD">
        <w:rPr>
          <w:lang w:val="en-GB"/>
        </w:rPr>
        <w:t xml:space="preserve">We see that 1e-5 BLER @2.5dB target can be reached even with a one round of transmission. The simulation results also show </w:t>
      </w:r>
      <w:bookmarkEnd w:id="18"/>
      <w:r w:rsidRPr="00A678AD">
        <w:rPr>
          <w:lang w:val="en-GB"/>
        </w:rPr>
        <w:t>that with two number of transmission (K=2), the BLER performance improves considerably.</w:t>
      </w:r>
      <w:r w:rsidR="00750524">
        <w:rPr>
          <w:lang w:val="en-GB"/>
        </w:rPr>
        <w:t xml:space="preserve"> For the latency point of view, two HARQ-less transmission require less than 1 </w:t>
      </w:r>
      <w:proofErr w:type="spellStart"/>
      <w:r w:rsidR="00750524">
        <w:rPr>
          <w:lang w:val="en-GB"/>
        </w:rPr>
        <w:t>ms</w:t>
      </w:r>
      <w:proofErr w:type="spellEnd"/>
      <w:r w:rsidR="00750524">
        <w:rPr>
          <w:lang w:val="en-GB"/>
        </w:rPr>
        <w:t xml:space="preserve"> </w:t>
      </w:r>
      <w:r w:rsidR="00B2146D">
        <w:rPr>
          <w:lang w:val="en-GB"/>
        </w:rPr>
        <w:t xml:space="preserve">(=14os) </w:t>
      </w:r>
      <w:r w:rsidR="00750524">
        <w:rPr>
          <w:lang w:val="en-GB"/>
        </w:rPr>
        <w:t xml:space="preserve">time budget, considering 2os for </w:t>
      </w:r>
      <w:r w:rsidR="00B2146D">
        <w:rPr>
          <w:lang w:val="en-GB"/>
        </w:rPr>
        <w:t xml:space="preserve">each of </w:t>
      </w:r>
      <w:r w:rsidR="00750524">
        <w:rPr>
          <w:lang w:val="en-GB"/>
        </w:rPr>
        <w:t>TX and RX processing and 1os for alignment.</w:t>
      </w:r>
      <w:r w:rsidRPr="00A678AD">
        <w:rPr>
          <w:lang w:val="en-GB"/>
        </w:rPr>
        <w:t xml:space="preserve"> </w:t>
      </w:r>
    </w:p>
    <w:p w14:paraId="634D4938" w14:textId="575D136C" w:rsidR="00A678AD" w:rsidRPr="00A678AD" w:rsidRDefault="00B72461" w:rsidP="00A678AD">
      <w:pPr>
        <w:numPr>
          <w:ilvl w:val="0"/>
          <w:numId w:val="13"/>
        </w:numPr>
        <w:ind w:left="1560" w:hanging="1560"/>
        <w:rPr>
          <w:b/>
          <w:bCs/>
          <w:lang w:val="en-GB"/>
        </w:rPr>
      </w:pPr>
      <w:bookmarkStart w:id="19" w:name="_Toc513554836"/>
      <w:bookmarkStart w:id="20" w:name="_Toc513619776"/>
      <w:bookmarkStart w:id="21" w:name="_Toc513622446"/>
      <w:bookmarkStart w:id="22" w:name="_Toc513622501"/>
      <w:bookmarkStart w:id="23" w:name="_Toc513808833"/>
      <w:bookmarkStart w:id="24" w:name="_Toc513810158"/>
      <w:r>
        <w:rPr>
          <w:b/>
          <w:bCs/>
          <w:lang w:val="en-GB"/>
        </w:rPr>
        <w:t>K=2 r</w:t>
      </w:r>
      <w:r w:rsidR="00A678AD" w:rsidRPr="00A678AD">
        <w:rPr>
          <w:b/>
          <w:bCs/>
          <w:lang w:val="en-GB"/>
        </w:rPr>
        <w:t xml:space="preserve">epetition </w:t>
      </w:r>
      <w:r>
        <w:rPr>
          <w:b/>
          <w:bCs/>
          <w:lang w:val="en-GB"/>
        </w:rPr>
        <w:t xml:space="preserve">of </w:t>
      </w:r>
      <w:proofErr w:type="spellStart"/>
      <w:r>
        <w:rPr>
          <w:b/>
          <w:bCs/>
          <w:lang w:val="en-GB"/>
        </w:rPr>
        <w:t>subslot</w:t>
      </w:r>
      <w:proofErr w:type="spellEnd"/>
      <w:r>
        <w:rPr>
          <w:b/>
          <w:bCs/>
          <w:lang w:val="en-GB"/>
        </w:rPr>
        <w:t xml:space="preserve"> PUSCH </w:t>
      </w:r>
      <w:r w:rsidR="00A678AD" w:rsidRPr="00A678AD">
        <w:rPr>
          <w:b/>
          <w:bCs/>
          <w:lang w:val="en-GB"/>
        </w:rPr>
        <w:t xml:space="preserve">provides the proper margin for the </w:t>
      </w:r>
      <w:r w:rsidR="00BC5055">
        <w:rPr>
          <w:b/>
          <w:bCs/>
          <w:lang w:val="en-GB"/>
        </w:rPr>
        <w:t xml:space="preserve">reliability </w:t>
      </w:r>
      <w:r w:rsidR="00A678AD" w:rsidRPr="00A678AD">
        <w:rPr>
          <w:b/>
          <w:bCs/>
          <w:lang w:val="en-GB"/>
        </w:rPr>
        <w:t>target of achieving 1e-5 BLER @2.5dB</w:t>
      </w:r>
      <w:r w:rsidR="00F65DA0">
        <w:rPr>
          <w:b/>
          <w:bCs/>
          <w:lang w:val="en-GB"/>
        </w:rPr>
        <w:t xml:space="preserve"> in UL</w:t>
      </w:r>
      <w:r w:rsidR="00A678AD" w:rsidRPr="00A678AD">
        <w:rPr>
          <w:b/>
          <w:bCs/>
          <w:lang w:val="en-GB"/>
        </w:rPr>
        <w:t>.</w:t>
      </w:r>
      <w:bookmarkEnd w:id="19"/>
      <w:bookmarkEnd w:id="20"/>
      <w:bookmarkEnd w:id="21"/>
      <w:bookmarkEnd w:id="22"/>
      <w:bookmarkEnd w:id="23"/>
      <w:bookmarkEnd w:id="24"/>
    </w:p>
    <w:p w14:paraId="19501431" w14:textId="77777777" w:rsidR="00A678AD" w:rsidRPr="00A678AD" w:rsidRDefault="00A678AD" w:rsidP="00A678AD">
      <w:pPr>
        <w:rPr>
          <w:lang w:val="en-GB"/>
        </w:rPr>
      </w:pPr>
    </w:p>
    <w:p w14:paraId="30236D19" w14:textId="77777777" w:rsidR="00A678AD" w:rsidRPr="00A678AD" w:rsidRDefault="00A678AD" w:rsidP="00A678AD">
      <w:pPr>
        <w:jc w:val="center"/>
        <w:rPr>
          <w:lang w:val="en-GB"/>
        </w:rPr>
      </w:pPr>
      <w:r w:rsidRPr="00A678AD">
        <w:rPr>
          <w:noProof/>
          <w:sz w:val="16"/>
          <w:szCs w:val="16"/>
        </w:rPr>
        <w:drawing>
          <wp:inline distT="0" distB="0" distL="0" distR="0" wp14:anchorId="28F6F0B1" wp14:editId="247C6D86">
            <wp:extent cx="4252823" cy="2836644"/>
            <wp:effectExtent l="0" t="0" r="0" b="1905"/>
            <wp:docPr id="2" name="Picture 2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ubslot_length_2_with_repatitions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4340" cy="283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83C75" w14:textId="67374AE8" w:rsidR="00A678AD" w:rsidRPr="00B72461" w:rsidRDefault="00A678AD" w:rsidP="00B72461">
      <w:pPr>
        <w:spacing w:after="240"/>
        <w:jc w:val="center"/>
        <w:rPr>
          <w:b/>
          <w:bCs/>
          <w:lang w:val="en-GB"/>
        </w:rPr>
      </w:pPr>
      <w:bookmarkStart w:id="25" w:name="_Ref513542119"/>
      <w:r w:rsidRPr="00A678AD">
        <w:rPr>
          <w:b/>
          <w:bCs/>
          <w:lang w:val="en-GB"/>
        </w:rPr>
        <w:t xml:space="preserve">Figure </w:t>
      </w:r>
      <w:r w:rsidRPr="00A678AD">
        <w:rPr>
          <w:b/>
          <w:bCs/>
        </w:rPr>
        <w:fldChar w:fldCharType="begin"/>
      </w:r>
      <w:r w:rsidRPr="00A678AD">
        <w:rPr>
          <w:b/>
          <w:bCs/>
          <w:lang w:val="en-GB"/>
        </w:rPr>
        <w:instrText xml:space="preserve"> SEQ Figure \* ARABIC </w:instrText>
      </w:r>
      <w:r w:rsidRPr="00A678AD">
        <w:rPr>
          <w:b/>
          <w:bCs/>
        </w:rPr>
        <w:fldChar w:fldCharType="separate"/>
      </w:r>
      <w:r>
        <w:rPr>
          <w:b/>
          <w:bCs/>
          <w:noProof/>
          <w:lang w:val="en-GB"/>
        </w:rPr>
        <w:t>5</w:t>
      </w:r>
      <w:r w:rsidRPr="00A678AD">
        <w:rPr>
          <w:b/>
          <w:bCs/>
        </w:rPr>
        <w:fldChar w:fldCharType="end"/>
      </w:r>
      <w:bookmarkEnd w:id="25"/>
      <w:r w:rsidRPr="00A678AD">
        <w:rPr>
          <w:b/>
          <w:bCs/>
          <w:lang w:val="en-GB"/>
        </w:rPr>
        <w:t xml:space="preserve">. BLER performance of </w:t>
      </w:r>
      <w:proofErr w:type="spellStart"/>
      <w:r w:rsidRPr="00A678AD">
        <w:rPr>
          <w:b/>
          <w:bCs/>
          <w:lang w:val="en-GB"/>
        </w:rPr>
        <w:t>subslot</w:t>
      </w:r>
      <w:proofErr w:type="spellEnd"/>
      <w:r w:rsidRPr="00A678AD">
        <w:rPr>
          <w:b/>
          <w:bCs/>
          <w:lang w:val="en-GB"/>
        </w:rPr>
        <w:t xml:space="preserve"> transmission with </w:t>
      </w:r>
      <w:proofErr w:type="spellStart"/>
      <w:r w:rsidRPr="00A678AD">
        <w:rPr>
          <w:b/>
          <w:bCs/>
          <w:lang w:val="en-GB"/>
        </w:rPr>
        <w:t>sTTI</w:t>
      </w:r>
      <w:proofErr w:type="spellEnd"/>
      <w:r w:rsidRPr="00A678AD">
        <w:rPr>
          <w:b/>
          <w:bCs/>
          <w:lang w:val="en-GB"/>
        </w:rPr>
        <w:t xml:space="preserve"> length=2 and repetition in TDL-C 3km/h, for MCS 1.</w:t>
      </w:r>
    </w:p>
    <w:p w14:paraId="5CFAB0BB" w14:textId="77777777" w:rsidR="00C01F33" w:rsidRPr="00843D7C" w:rsidRDefault="00C01F33" w:rsidP="00CE0424">
      <w:pPr>
        <w:pStyle w:val="Heading1"/>
        <w:rPr>
          <w:lang w:val="en-US"/>
        </w:rPr>
      </w:pPr>
      <w:r w:rsidRPr="00843D7C">
        <w:rPr>
          <w:lang w:val="en-US"/>
        </w:rPr>
        <w:t>Conclusion</w:t>
      </w:r>
    </w:p>
    <w:p w14:paraId="185AE62E" w14:textId="1F458C6E" w:rsidR="000151A0" w:rsidRPr="00843D7C" w:rsidRDefault="008E065E">
      <w:pPr>
        <w:pStyle w:val="TOC1"/>
        <w:rPr>
          <w:rFonts w:cs="Arial"/>
          <w:b w:val="0"/>
        </w:rPr>
      </w:pPr>
      <w:r w:rsidRPr="00843D7C">
        <w:rPr>
          <w:rFonts w:cs="Arial"/>
          <w:b w:val="0"/>
        </w:rPr>
        <w:t xml:space="preserve">In section </w:t>
      </w:r>
      <w:r w:rsidRPr="00843D7C">
        <w:rPr>
          <w:rFonts w:cs="Arial"/>
          <w:b w:val="0"/>
          <w:highlight w:val="cyan"/>
        </w:rPr>
        <w:fldChar w:fldCharType="begin"/>
      </w:r>
      <w:r w:rsidRPr="00843D7C">
        <w:rPr>
          <w:rFonts w:cs="Arial"/>
          <w:b w:val="0"/>
        </w:rPr>
        <w:instrText xml:space="preserve"> REF _Ref178064866 \r \h </w:instrText>
      </w:r>
      <w:r w:rsidR="006D4C42" w:rsidRPr="00843D7C">
        <w:rPr>
          <w:rFonts w:cs="Arial"/>
          <w:b w:val="0"/>
          <w:highlight w:val="cyan"/>
        </w:rPr>
        <w:instrText xml:space="preserve"> \* MERGEFORMAT </w:instrText>
      </w:r>
      <w:r w:rsidRPr="00843D7C">
        <w:rPr>
          <w:rFonts w:cs="Arial"/>
          <w:b w:val="0"/>
          <w:highlight w:val="cyan"/>
        </w:rPr>
      </w:r>
      <w:r w:rsidRPr="00843D7C">
        <w:rPr>
          <w:rFonts w:cs="Arial"/>
          <w:b w:val="0"/>
          <w:highlight w:val="cyan"/>
        </w:rPr>
        <w:fldChar w:fldCharType="separate"/>
      </w:r>
      <w:r w:rsidR="00A678AD">
        <w:rPr>
          <w:rFonts w:cs="Arial"/>
          <w:b w:val="0"/>
        </w:rPr>
        <w:t>2</w:t>
      </w:r>
      <w:r w:rsidRPr="00843D7C">
        <w:rPr>
          <w:rFonts w:cs="Arial"/>
          <w:b w:val="0"/>
          <w:highlight w:val="cyan"/>
        </w:rPr>
        <w:fldChar w:fldCharType="end"/>
      </w:r>
      <w:r w:rsidRPr="00843D7C">
        <w:rPr>
          <w:rFonts w:cs="Arial"/>
          <w:b w:val="0"/>
        </w:rPr>
        <w:t xml:space="preserve"> we made the following observations:</w:t>
      </w:r>
    </w:p>
    <w:p w14:paraId="04E6D8C0" w14:textId="0C740D6F" w:rsidR="00B72461" w:rsidRPr="00BC5055" w:rsidRDefault="008E065E" w:rsidP="00BC5055">
      <w:pPr>
        <w:pStyle w:val="Observation"/>
        <w:numPr>
          <w:ilvl w:val="0"/>
          <w:numId w:val="0"/>
        </w:numPr>
        <w:ind w:left="1701" w:hanging="1701"/>
        <w:rPr>
          <w:rFonts w:cs="Arial"/>
          <w:lang w:val="en-GB"/>
        </w:rPr>
      </w:pPr>
      <w:r w:rsidRPr="00B72461">
        <w:rPr>
          <w:rFonts w:cs="Arial"/>
          <w:bCs w:val="0"/>
        </w:rPr>
        <w:fldChar w:fldCharType="begin"/>
      </w:r>
      <w:r w:rsidRPr="00B72461">
        <w:rPr>
          <w:rFonts w:cs="Arial"/>
          <w:bCs w:val="0"/>
        </w:rPr>
        <w:instrText xml:space="preserve"> TOC \f \n \t "Observation;1" </w:instrText>
      </w:r>
      <w:r w:rsidRPr="00B72461">
        <w:rPr>
          <w:rFonts w:cs="Arial"/>
          <w:bCs w:val="0"/>
        </w:rPr>
        <w:fldChar w:fldCharType="separate"/>
      </w:r>
      <w:r w:rsidR="00A678AD" w:rsidRPr="00B72461">
        <w:rPr>
          <w:rFonts w:cs="Arial"/>
          <w:lang w:val="en-GB"/>
        </w:rPr>
        <w:t>Observation 1</w:t>
      </w:r>
      <w:r w:rsidR="00A678AD" w:rsidRPr="00B72461">
        <w:rPr>
          <w:rFonts w:eastAsiaTheme="minorEastAsia"/>
          <w:lang w:val="en-GB" w:eastAsia="sv-SE"/>
        </w:rPr>
        <w:tab/>
      </w:r>
      <w:r w:rsidR="00BC5055">
        <w:rPr>
          <w:lang w:val="en-GB"/>
        </w:rPr>
        <w:t xml:space="preserve">The reliability target </w:t>
      </w:r>
      <w:r w:rsidR="00BC5055" w:rsidRPr="00BC5055">
        <w:rPr>
          <w:lang w:val="en-GB"/>
        </w:rPr>
        <w:t xml:space="preserve">of </w:t>
      </w:r>
      <w:r w:rsidR="00BC5055" w:rsidRPr="00BC5055">
        <w:rPr>
          <w:bCs w:val="0"/>
          <w:lang w:val="en-GB"/>
        </w:rPr>
        <w:t>achieving 1e-5 BLER @</w:t>
      </w:r>
      <w:r w:rsidR="00BC5055">
        <w:rPr>
          <w:bCs w:val="0"/>
          <w:lang w:val="en-GB"/>
        </w:rPr>
        <w:t>-</w:t>
      </w:r>
      <w:r w:rsidR="00BC5055" w:rsidRPr="00BC5055">
        <w:rPr>
          <w:bCs w:val="0"/>
          <w:lang w:val="en-GB"/>
        </w:rPr>
        <w:t>2.</w:t>
      </w:r>
      <w:r w:rsidR="00BC5055">
        <w:rPr>
          <w:bCs w:val="0"/>
          <w:lang w:val="en-GB"/>
        </w:rPr>
        <w:t>6</w:t>
      </w:r>
      <w:r w:rsidR="00BC5055" w:rsidRPr="00BC5055">
        <w:rPr>
          <w:bCs w:val="0"/>
          <w:lang w:val="en-GB"/>
        </w:rPr>
        <w:t>dB</w:t>
      </w:r>
      <w:r w:rsidR="00BC5055">
        <w:rPr>
          <w:lang w:val="en-GB"/>
        </w:rPr>
        <w:t xml:space="preserve"> in DL can be reached with K=2 Repetition of subslot PDSCH</w:t>
      </w:r>
      <w:r w:rsidR="00BC5055" w:rsidRPr="007C6B19">
        <w:rPr>
          <w:lang w:val="en-GB"/>
        </w:rPr>
        <w:t xml:space="preserve"> </w:t>
      </w:r>
      <w:r w:rsidR="00BC5055">
        <w:rPr>
          <w:lang w:val="en-GB"/>
        </w:rPr>
        <w:t>using 1</w:t>
      </w:r>
      <w:r w:rsidR="00BC5055" w:rsidRPr="007C6B19">
        <w:rPr>
          <w:lang w:val="en-GB"/>
        </w:rPr>
        <w:t xml:space="preserve"> dB power boosting</w:t>
      </w:r>
      <w:r w:rsidR="00BC5055">
        <w:rPr>
          <w:lang w:val="en-GB"/>
        </w:rPr>
        <w:t xml:space="preserve"> of sPDCCH.</w:t>
      </w:r>
    </w:p>
    <w:p w14:paraId="14A9DA82" w14:textId="6C65D921" w:rsidR="00B72461" w:rsidRPr="00B72461" w:rsidRDefault="00B72461" w:rsidP="00B72461">
      <w:pPr>
        <w:pStyle w:val="Observation"/>
        <w:numPr>
          <w:ilvl w:val="0"/>
          <w:numId w:val="0"/>
        </w:numPr>
        <w:ind w:left="1701" w:hanging="1701"/>
        <w:rPr>
          <w:lang w:val="en-GB"/>
        </w:rPr>
      </w:pPr>
      <w:r w:rsidRPr="00B72461">
        <w:rPr>
          <w:bCs w:val="0"/>
          <w:lang w:val="en-GB"/>
        </w:rPr>
        <w:t>Observation 2</w:t>
      </w:r>
      <w:r w:rsidRPr="00B72461">
        <w:rPr>
          <w:bCs w:val="0"/>
          <w:lang w:val="en-GB"/>
        </w:rPr>
        <w:tab/>
        <w:t xml:space="preserve">K=2 repetition of subslot PUSCH provides the </w:t>
      </w:r>
      <w:r w:rsidR="00BC5055" w:rsidRPr="00BC5055">
        <w:rPr>
          <w:bCs w:val="0"/>
          <w:lang w:val="en-GB"/>
        </w:rPr>
        <w:t>proper margin for the reliability target</w:t>
      </w:r>
      <w:r w:rsidRPr="00BC5055">
        <w:rPr>
          <w:bCs w:val="0"/>
          <w:lang w:val="en-GB"/>
        </w:rPr>
        <w:t xml:space="preserve"> </w:t>
      </w:r>
      <w:r w:rsidRPr="00B72461">
        <w:rPr>
          <w:bCs w:val="0"/>
          <w:lang w:val="en-GB"/>
        </w:rPr>
        <w:t>of achieving 1e-5 BLER @2.5dB in UL.</w:t>
      </w:r>
    </w:p>
    <w:p w14:paraId="57E96949" w14:textId="77777777" w:rsidR="00F65DA0" w:rsidRPr="00B72461" w:rsidRDefault="008E065E" w:rsidP="00F65DA0">
      <w:pPr>
        <w:pStyle w:val="BodyText"/>
      </w:pPr>
      <w:r w:rsidRPr="00B72461">
        <w:rPr>
          <w:b/>
        </w:rPr>
        <w:fldChar w:fldCharType="end"/>
      </w:r>
    </w:p>
    <w:p w14:paraId="3DA469E2" w14:textId="44CF1870" w:rsidR="00C01F33" w:rsidRDefault="00F65DA0" w:rsidP="00F65DA0">
      <w:pPr>
        <w:pStyle w:val="BodyText"/>
      </w:pPr>
      <w:r w:rsidRPr="00F65DA0">
        <w:t>Based on the observations a</w:t>
      </w:r>
      <w:r>
        <w:t>bove we can conclude the following:</w:t>
      </w:r>
    </w:p>
    <w:p w14:paraId="0B8F7415" w14:textId="6419E0B6" w:rsidR="00F65DA0" w:rsidRPr="00F65DA0" w:rsidRDefault="00F65DA0" w:rsidP="00F65DA0">
      <w:pPr>
        <w:pStyle w:val="BodyText"/>
        <w:rPr>
          <w:b/>
        </w:rPr>
      </w:pPr>
      <w:r w:rsidRPr="00F65DA0">
        <w:rPr>
          <w:rFonts w:cs="Arial"/>
          <w:b/>
          <w:lang w:val="en-GB"/>
        </w:rPr>
        <w:t xml:space="preserve">Observation </w:t>
      </w:r>
      <w:r w:rsidR="00B72461">
        <w:rPr>
          <w:rFonts w:cs="Arial"/>
          <w:b/>
          <w:lang w:val="en-GB"/>
        </w:rPr>
        <w:t>3</w:t>
      </w:r>
      <w:r w:rsidRPr="00F65DA0">
        <w:rPr>
          <w:rFonts w:cs="Arial"/>
          <w:b/>
          <w:lang w:val="en-GB"/>
        </w:rPr>
        <w:tab/>
      </w:r>
      <w:r w:rsidRPr="00F65DA0">
        <w:rPr>
          <w:b/>
          <w:bCs/>
          <w:lang w:val="en-GB"/>
        </w:rPr>
        <w:t xml:space="preserve">The </w:t>
      </w:r>
      <w:r w:rsidR="00BC5055">
        <w:rPr>
          <w:b/>
          <w:bCs/>
          <w:lang w:val="en-GB"/>
        </w:rPr>
        <w:t xml:space="preserve">ITU </w:t>
      </w:r>
      <w:r w:rsidRPr="00F65DA0">
        <w:rPr>
          <w:b/>
          <w:bCs/>
          <w:lang w:val="en-GB"/>
        </w:rPr>
        <w:t>reliability requirement can be reached in LTE</w:t>
      </w:r>
      <w:r w:rsidR="00BC5055">
        <w:rPr>
          <w:b/>
          <w:bCs/>
          <w:lang w:val="en-GB"/>
        </w:rPr>
        <w:t>.</w:t>
      </w:r>
    </w:p>
    <w:p w14:paraId="677EE6D4" w14:textId="77777777" w:rsidR="00F507D1" w:rsidRPr="00843D7C" w:rsidRDefault="00F507D1" w:rsidP="00CE0424">
      <w:pPr>
        <w:pStyle w:val="Heading1"/>
        <w:rPr>
          <w:lang w:val="en-US"/>
        </w:rPr>
      </w:pPr>
      <w:bookmarkStart w:id="26" w:name="_In-sequence_SDU_delivery"/>
      <w:bookmarkEnd w:id="26"/>
      <w:r w:rsidRPr="00843D7C">
        <w:rPr>
          <w:lang w:val="en-US"/>
        </w:rPr>
        <w:t>References</w:t>
      </w:r>
    </w:p>
    <w:p w14:paraId="6E670E61" w14:textId="0B9C0B76" w:rsidR="00D20979" w:rsidRPr="00F65DA0" w:rsidRDefault="00C23947" w:rsidP="00F65DA0">
      <w:pPr>
        <w:pStyle w:val="BodyText"/>
        <w:ind w:left="432" w:hanging="432"/>
        <w:rPr>
          <w:rFonts w:cs="Arial"/>
          <w:szCs w:val="20"/>
        </w:rPr>
      </w:pPr>
      <w:bookmarkStart w:id="27" w:name="_Ref449678105"/>
      <w:bookmarkStart w:id="28" w:name="_Ref453835673"/>
      <w:bookmarkStart w:id="29" w:name="_Ref174151459"/>
      <w:bookmarkStart w:id="30" w:name="_Ref189809556"/>
      <w:r w:rsidRPr="00C673FF">
        <w:rPr>
          <w:rFonts w:cs="Arial"/>
          <w:szCs w:val="20"/>
        </w:rPr>
        <w:t>[1]</w:t>
      </w:r>
      <w:r w:rsidRPr="00C673FF">
        <w:rPr>
          <w:rFonts w:cs="Arial"/>
          <w:szCs w:val="20"/>
        </w:rPr>
        <w:tab/>
        <w:t>5D/TEMP/216-E, Preliminary draft new report ITU-R M., [IMT-2020.TECH PERF REQ], ITU-R Working Party 5D, (WP5D-TD-0300)</w:t>
      </w:r>
    </w:p>
    <w:p w14:paraId="0A6A4A28" w14:textId="5E6480EE" w:rsidR="00B97752" w:rsidRDefault="00D20979" w:rsidP="00D20979">
      <w:pPr>
        <w:pStyle w:val="BodyText"/>
        <w:ind w:left="432" w:hanging="432"/>
        <w:rPr>
          <w:lang w:val="en-GB"/>
        </w:rPr>
      </w:pPr>
      <w:r>
        <w:rPr>
          <w:lang w:val="en-GB"/>
        </w:rPr>
        <w:t xml:space="preserve">[2]    </w:t>
      </w:r>
      <w:r w:rsidR="0086446E" w:rsidRPr="007C6B19">
        <w:rPr>
          <w:lang w:val="en-GB"/>
        </w:rPr>
        <w:t>RP-17</w:t>
      </w:r>
      <w:r w:rsidR="00A037C1" w:rsidRPr="007C6B19">
        <w:rPr>
          <w:lang w:val="en-GB"/>
        </w:rPr>
        <w:t>2845</w:t>
      </w:r>
      <w:r w:rsidR="00B97752" w:rsidRPr="007C6B19">
        <w:rPr>
          <w:lang w:val="en-GB"/>
        </w:rPr>
        <w:t xml:space="preserve">, </w:t>
      </w:r>
      <w:r w:rsidR="00A037C1" w:rsidRPr="007C6B19">
        <w:rPr>
          <w:lang w:val="en-GB"/>
        </w:rPr>
        <w:t>Revised Work item on Ultra Reliable Low Latency Communication for LTE</w:t>
      </w:r>
      <w:r w:rsidR="00B97752" w:rsidRPr="007C6B19">
        <w:rPr>
          <w:lang w:val="en-GB"/>
        </w:rPr>
        <w:t>, Ericsson, RAN#7</w:t>
      </w:r>
      <w:r w:rsidR="0080689F" w:rsidRPr="007C6B19">
        <w:rPr>
          <w:lang w:val="en-GB"/>
        </w:rPr>
        <w:t>8</w:t>
      </w:r>
      <w:r w:rsidR="00B97752" w:rsidRPr="007C6B19">
        <w:rPr>
          <w:lang w:val="en-GB"/>
        </w:rPr>
        <w:t xml:space="preserve">, </w:t>
      </w:r>
      <w:r w:rsidR="00A037C1" w:rsidRPr="007C6B19">
        <w:rPr>
          <w:lang w:val="en-GB"/>
        </w:rPr>
        <w:t>December</w:t>
      </w:r>
      <w:r w:rsidR="003320CE" w:rsidRPr="007C6B19">
        <w:rPr>
          <w:lang w:val="en-GB"/>
        </w:rPr>
        <w:t xml:space="preserve"> 2017</w:t>
      </w:r>
      <w:r w:rsidR="00B97752" w:rsidRPr="007C6B19">
        <w:rPr>
          <w:lang w:val="en-GB"/>
        </w:rPr>
        <w:t>.</w:t>
      </w:r>
      <w:bookmarkEnd w:id="27"/>
      <w:bookmarkEnd w:id="28"/>
    </w:p>
    <w:p w14:paraId="50B32545" w14:textId="56762BF2" w:rsidR="00D20979" w:rsidRPr="007C6B19" w:rsidRDefault="00D20979" w:rsidP="00F65DA0">
      <w:pPr>
        <w:pStyle w:val="BodyText"/>
        <w:ind w:left="432" w:hanging="432"/>
        <w:rPr>
          <w:lang w:val="en-GB"/>
        </w:rPr>
      </w:pPr>
      <w:r>
        <w:rPr>
          <w:lang w:val="en-GB"/>
        </w:rPr>
        <w:t>[3]    R1-1809278, IMT-2020 self</w:t>
      </w:r>
      <w:r w:rsidR="002C4F47">
        <w:rPr>
          <w:lang w:val="en-GB"/>
        </w:rPr>
        <w:t>-</w:t>
      </w:r>
      <w:r>
        <w:rPr>
          <w:lang w:val="en-GB"/>
        </w:rPr>
        <w:t>evaluation: Latency in LTE, Ericsson, RAN1#94</w:t>
      </w:r>
    </w:p>
    <w:bookmarkEnd w:id="29"/>
    <w:bookmarkEnd w:id="30"/>
    <w:p w14:paraId="6B1D3CD0" w14:textId="77777777" w:rsidR="00B8462F" w:rsidRPr="00843D7C" w:rsidRDefault="00B8462F" w:rsidP="002518A1">
      <w:pPr>
        <w:pStyle w:val="Heading1"/>
        <w:rPr>
          <w:lang w:val="en-US"/>
        </w:rPr>
      </w:pPr>
      <w:r w:rsidRPr="00843D7C">
        <w:rPr>
          <w:lang w:val="en-US"/>
        </w:rPr>
        <w:t>Annex</w:t>
      </w:r>
      <w:r w:rsidR="008B623C" w:rsidRPr="00843D7C">
        <w:rPr>
          <w:lang w:val="en-US"/>
        </w:rPr>
        <w:t xml:space="preserve"> </w:t>
      </w:r>
    </w:p>
    <w:p w14:paraId="2B1D3B6A" w14:textId="1B684DC4" w:rsidR="00F13523" w:rsidRDefault="00F13523" w:rsidP="00B8462F">
      <w:pPr>
        <w:pStyle w:val="Heading2"/>
        <w:rPr>
          <w:lang w:val="en-US"/>
        </w:rPr>
      </w:pPr>
      <w:r>
        <w:rPr>
          <w:lang w:val="en-US"/>
        </w:rPr>
        <w:t>System simulation parameters</w:t>
      </w:r>
    </w:p>
    <w:p w14:paraId="0B7C29BB" w14:textId="09050DA5" w:rsidR="00C13E92" w:rsidRPr="00C13E92" w:rsidRDefault="00C13E92" w:rsidP="00C13E92">
      <w:pPr>
        <w:rPr>
          <w:lang w:eastAsia="zh-CN"/>
        </w:rPr>
      </w:pPr>
      <w:r>
        <w:rPr>
          <w:lang w:eastAsia="zh-CN"/>
        </w:rPr>
        <w:t xml:space="preserve">The agreed system simulation targets to be used for Q-value derivation are given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_Ref521673662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C13E92">
        <w:t xml:space="preserve">Table </w:t>
      </w:r>
      <w:r w:rsidRPr="00C13E92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7653F82C" w14:textId="219C6CC2" w:rsidR="00F13523" w:rsidRPr="00C13E92" w:rsidRDefault="00F13523" w:rsidP="00F65DA0">
      <w:pPr>
        <w:pStyle w:val="Caption"/>
        <w:keepNext/>
      </w:pPr>
      <w:bookmarkStart w:id="31" w:name="_Ref521673662"/>
      <w:r w:rsidRPr="00C13E92">
        <w:t xml:space="preserve">Table </w:t>
      </w:r>
      <w:r>
        <w:fldChar w:fldCharType="begin"/>
      </w:r>
      <w:r w:rsidRPr="00C13E92">
        <w:instrText xml:space="preserve"> SEQ Table \* ARABIC </w:instrText>
      </w:r>
      <w:r>
        <w:fldChar w:fldCharType="separate"/>
      </w:r>
      <w:r w:rsidR="00AC39B8" w:rsidRPr="00C13E92">
        <w:rPr>
          <w:noProof/>
        </w:rPr>
        <w:t>2</w:t>
      </w:r>
      <w:r>
        <w:fldChar w:fldCharType="end"/>
      </w:r>
      <w:bookmarkEnd w:id="31"/>
      <w:r w:rsidRPr="00C13E92">
        <w:t xml:space="preserve">. </w:t>
      </w:r>
      <w:r w:rsidR="00C13E92" w:rsidRPr="00C13E92">
        <w:t>Agreed s</w:t>
      </w:r>
      <w:r w:rsidRPr="00C13E92">
        <w:t>ystem simulation parameters</w:t>
      </w:r>
    </w:p>
    <w:tbl>
      <w:tblPr>
        <w:tblW w:w="859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5244"/>
      </w:tblGrid>
      <w:tr w:rsidR="00F13523" w:rsidRPr="00944E10" w14:paraId="4DDC8979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8818" w14:textId="77777777" w:rsidR="00F13523" w:rsidRPr="00944E10" w:rsidRDefault="00F13523" w:rsidP="0021048A">
            <w:pPr>
              <w:spacing w:before="20" w:after="20" w:line="276" w:lineRule="auto"/>
              <w:rPr>
                <w:rFonts w:eastAsia="Calibri"/>
              </w:rPr>
            </w:pPr>
            <w:r w:rsidRPr="07AA42CE">
              <w:t>Parameter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2DF47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Value</w:t>
            </w:r>
          </w:p>
        </w:tc>
      </w:tr>
      <w:tr w:rsidR="00C7049E" w:rsidRPr="00C3473F" w14:paraId="4EC47D99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23D91" w14:textId="1C40C533" w:rsidR="00C7049E" w:rsidRPr="07AA42CE" w:rsidRDefault="00C7049E" w:rsidP="0021048A">
            <w:pPr>
              <w:spacing w:before="20" w:after="20" w:line="276" w:lineRule="auto"/>
            </w:pPr>
            <w:r>
              <w:t>Channel model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9B58" w14:textId="42E8F143" w:rsidR="00C7049E" w:rsidRPr="07AA42CE" w:rsidRDefault="00C7049E" w:rsidP="0021048A">
            <w:pPr>
              <w:spacing w:before="20" w:after="20" w:line="276" w:lineRule="auto"/>
            </w:pPr>
            <w:r>
              <w:t xml:space="preserve">Following URLLC </w:t>
            </w:r>
            <w:r w:rsidR="00813855">
              <w:t xml:space="preserve">B </w:t>
            </w:r>
            <w:proofErr w:type="spellStart"/>
            <w:r>
              <w:t>UMa</w:t>
            </w:r>
            <w:proofErr w:type="spellEnd"/>
            <w:r>
              <w:t xml:space="preserve"> </w:t>
            </w:r>
            <w:r w:rsidR="00813855">
              <w:t xml:space="preserve">B </w:t>
            </w:r>
            <w:r>
              <w:t>in “ITU IMT2020 Eval”</w:t>
            </w:r>
          </w:p>
        </w:tc>
      </w:tr>
      <w:tr w:rsidR="00F13523" w:rsidRPr="00944E10" w14:paraId="42AD46B1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2C944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Carrier frequency for evaluation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FF52B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700 MHz</w:t>
            </w:r>
          </w:p>
        </w:tc>
      </w:tr>
      <w:tr w:rsidR="00F13523" w:rsidRPr="00944E10" w14:paraId="1699CA4B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C680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Inter-site distance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4D9F1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500 m</w:t>
            </w:r>
          </w:p>
        </w:tc>
      </w:tr>
      <w:tr w:rsidR="00F13523" w:rsidRPr="00944E10" w14:paraId="38EF93E0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26DA0" w14:textId="77777777" w:rsidR="00F13523" w:rsidRPr="00944E10" w:rsidRDefault="00F13523" w:rsidP="0021048A">
            <w:pPr>
              <w:spacing w:before="20" w:after="20" w:line="276" w:lineRule="auto"/>
              <w:rPr>
                <w:lang w:eastAsia="zh-CN"/>
              </w:rPr>
            </w:pPr>
            <w:r w:rsidRPr="07AA42CE">
              <w:t>U</w:t>
            </w:r>
            <w:r w:rsidRPr="07AA42CE">
              <w:rPr>
                <w:lang w:eastAsia="zh-CN"/>
              </w:rPr>
              <w:t>E</w:t>
            </w:r>
            <w:r w:rsidRPr="07AA42CE">
              <w:t xml:space="preserve"> power class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44674" w14:textId="77777777" w:rsidR="00F13523" w:rsidRPr="00944E10" w:rsidRDefault="00F13523" w:rsidP="0021048A">
            <w:pPr>
              <w:spacing w:before="20" w:after="20" w:line="276" w:lineRule="auto"/>
              <w:rPr>
                <w:lang w:eastAsia="sv-SE"/>
              </w:rPr>
            </w:pPr>
            <w:r w:rsidRPr="07AA42CE">
              <w:t>23 dBm</w:t>
            </w:r>
          </w:p>
        </w:tc>
      </w:tr>
      <w:tr w:rsidR="00F13523" w:rsidRPr="00944E10" w14:paraId="409839B0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DA01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BS antenna height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04C34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25 m</w:t>
            </w:r>
          </w:p>
        </w:tc>
      </w:tr>
      <w:tr w:rsidR="00813855" w:rsidRPr="00944E10" w14:paraId="666ECA5F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274" w14:textId="68DF47D0" w:rsidR="00813855" w:rsidRPr="07AA42CE" w:rsidRDefault="00813855" w:rsidP="0021048A">
            <w:pPr>
              <w:spacing w:before="20" w:after="20" w:line="276" w:lineRule="auto"/>
            </w:pPr>
            <w:r>
              <w:t>BS antenna down tilt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6BC9" w14:textId="1B334D4D" w:rsidR="00813855" w:rsidRPr="07AA42CE" w:rsidRDefault="00813855" w:rsidP="0021048A">
            <w:pPr>
              <w:spacing w:before="20" w:after="20" w:line="276" w:lineRule="auto"/>
            </w:pPr>
            <w:r>
              <w:t>8 deg.</w:t>
            </w:r>
          </w:p>
        </w:tc>
      </w:tr>
      <w:tr w:rsidR="00F13523" w:rsidRPr="00944E10" w14:paraId="73D42431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9E3C4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Inter-site interference modelling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38CF9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Explicitly modelled</w:t>
            </w:r>
          </w:p>
        </w:tc>
      </w:tr>
      <w:tr w:rsidR="00F13523" w:rsidRPr="00944E10" w14:paraId="22D49BDC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4FAF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BS noise figure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6A4FE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5 dB</w:t>
            </w:r>
          </w:p>
        </w:tc>
      </w:tr>
      <w:tr w:rsidR="00F13523" w:rsidRPr="00944E10" w14:paraId="7219BAA9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C1CDD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BS antenna element gain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C313D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 xml:space="preserve">8 </w:t>
            </w:r>
            <w:proofErr w:type="spellStart"/>
            <w:r w:rsidRPr="07AA42CE">
              <w:t>dBi</w:t>
            </w:r>
            <w:proofErr w:type="spellEnd"/>
          </w:p>
        </w:tc>
      </w:tr>
      <w:tr w:rsidR="00C7049E" w:rsidRPr="00944E10" w14:paraId="24E93173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9677" w14:textId="3D88A882" w:rsidR="00C7049E" w:rsidRPr="07AA42CE" w:rsidRDefault="00C7049E" w:rsidP="0021048A">
            <w:pPr>
              <w:spacing w:before="20" w:after="20" w:line="276" w:lineRule="auto"/>
            </w:pPr>
            <w:r>
              <w:t>UE noise level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590E" w14:textId="52B041C7" w:rsidR="00C7049E" w:rsidRPr="07AA42CE" w:rsidRDefault="00C7049E" w:rsidP="0021048A">
            <w:pPr>
              <w:spacing w:before="20" w:after="20" w:line="276" w:lineRule="auto"/>
            </w:pPr>
            <w:r>
              <w:t>9 dB</w:t>
            </w:r>
          </w:p>
        </w:tc>
      </w:tr>
      <w:tr w:rsidR="00F13523" w:rsidRPr="00944E10" w14:paraId="3949E666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AECDD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UE antenna element gain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C3B7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 xml:space="preserve">0 </w:t>
            </w:r>
            <w:proofErr w:type="spellStart"/>
            <w:r w:rsidRPr="07AA42CE">
              <w:t>dBi</w:t>
            </w:r>
            <w:proofErr w:type="spellEnd"/>
          </w:p>
        </w:tc>
      </w:tr>
      <w:tr w:rsidR="00F13523" w:rsidRPr="00944E10" w14:paraId="6C9C3992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8A341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Thermal noise level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EA67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-174 dBm/Hz</w:t>
            </w:r>
          </w:p>
        </w:tc>
      </w:tr>
      <w:tr w:rsidR="00F13523" w:rsidRPr="00944E10" w14:paraId="251813C8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9932B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UE antenna height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BFA6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1.5 m</w:t>
            </w:r>
          </w:p>
        </w:tc>
      </w:tr>
      <w:tr w:rsidR="00F13523" w:rsidRPr="00C3473F" w14:paraId="0BA68BFB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9648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 xml:space="preserve">Traffic model    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10B97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Full buffer (Note: it is for SINR CDF distribution derivation)</w:t>
            </w:r>
          </w:p>
        </w:tc>
      </w:tr>
      <w:tr w:rsidR="00F13523" w:rsidRPr="00C3473F" w14:paraId="69F31D8D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D3C9" w14:textId="77777777" w:rsidR="00F13523" w:rsidRPr="00944E10" w:rsidRDefault="00F13523" w:rsidP="0021048A">
            <w:pPr>
              <w:spacing w:before="20" w:after="20" w:line="276" w:lineRule="auto"/>
              <w:rPr>
                <w:lang w:eastAsia="ko-KR"/>
              </w:rPr>
            </w:pPr>
            <w:r w:rsidRPr="07AA42CE">
              <w:rPr>
                <w:lang w:eastAsia="ko-KR"/>
              </w:rPr>
              <w:t>Number of URLLC UEs/</w:t>
            </w:r>
            <w:proofErr w:type="spellStart"/>
            <w:r w:rsidRPr="07AA42CE">
              <w:t>TRxP</w:t>
            </w:r>
            <w:proofErr w:type="spellEnd"/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D70F4" w14:textId="77777777" w:rsidR="00F13523" w:rsidRPr="00944E10" w:rsidRDefault="00F13523" w:rsidP="0021048A">
            <w:pPr>
              <w:spacing w:before="20" w:after="20" w:line="276" w:lineRule="auto"/>
              <w:rPr>
                <w:color w:val="000000" w:themeColor="text1"/>
                <w:lang w:eastAsia="zh-CN"/>
              </w:rPr>
            </w:pPr>
            <w:r w:rsidRPr="07AA42CE">
              <w:rPr>
                <w:color w:val="000000" w:themeColor="text1"/>
                <w:lang w:eastAsia="zh-CN"/>
              </w:rPr>
              <w:t>10 for SINR CDF distribution derivation</w:t>
            </w:r>
          </w:p>
        </w:tc>
      </w:tr>
      <w:tr w:rsidR="00F13523" w:rsidRPr="00C3473F" w14:paraId="1416E83F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8D0E" w14:textId="77777777" w:rsidR="00F13523" w:rsidRPr="00944E10" w:rsidRDefault="00F13523" w:rsidP="0021048A">
            <w:pPr>
              <w:spacing w:before="20" w:after="20" w:line="276" w:lineRule="auto"/>
              <w:rPr>
                <w:lang w:eastAsia="ko-KR"/>
              </w:rPr>
            </w:pPr>
            <w:r w:rsidRPr="07AA42CE">
              <w:rPr>
                <w:lang w:eastAsia="zh-CN"/>
              </w:rPr>
              <w:t>URLLC UE location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D1BF7" w14:textId="77777777" w:rsidR="00F13523" w:rsidRPr="00944E10" w:rsidRDefault="00F13523" w:rsidP="0021048A">
            <w:pPr>
              <w:spacing w:before="20" w:after="20" w:line="276" w:lineRule="auto"/>
              <w:rPr>
                <w:lang w:eastAsia="ja-JP"/>
              </w:rPr>
            </w:pPr>
            <w:r w:rsidRPr="07AA42CE">
              <w:rPr>
                <w:lang w:eastAsia="zh-CN"/>
              </w:rPr>
              <w:t>80% outdoor</w:t>
            </w:r>
            <w:r w:rsidRPr="07AA42CE">
              <w:rPr>
                <w:lang w:eastAsia="ja-JP"/>
              </w:rPr>
              <w:t>,</w:t>
            </w:r>
          </w:p>
          <w:p w14:paraId="7336B050" w14:textId="108AB6A6" w:rsidR="00F13523" w:rsidRPr="00944E10" w:rsidRDefault="00F13523" w:rsidP="0021048A">
            <w:pPr>
              <w:spacing w:before="20" w:after="20" w:line="276" w:lineRule="auto"/>
              <w:rPr>
                <w:color w:val="000000" w:themeColor="text1"/>
                <w:lang w:eastAsia="zh-CN"/>
              </w:rPr>
            </w:pPr>
            <w:r w:rsidRPr="07AA42CE">
              <w:rPr>
                <w:lang w:eastAsia="zh-CN"/>
              </w:rPr>
              <w:t xml:space="preserve">20% indoor </w:t>
            </w:r>
            <w:r w:rsidR="00813855">
              <w:rPr>
                <w:lang w:eastAsia="zh-CN"/>
              </w:rPr>
              <w:t>(100% low loss buildings)</w:t>
            </w:r>
          </w:p>
        </w:tc>
      </w:tr>
      <w:tr w:rsidR="00F13523" w:rsidRPr="00C3473F" w14:paraId="2EEA017E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840A" w14:textId="77777777" w:rsidR="00F13523" w:rsidRPr="00944E10" w:rsidRDefault="00F13523" w:rsidP="0021048A">
            <w:pPr>
              <w:spacing w:before="20" w:after="20" w:line="276" w:lineRule="auto"/>
              <w:rPr>
                <w:lang w:eastAsia="zh-CN"/>
              </w:rPr>
            </w:pPr>
            <w:r w:rsidRPr="07AA42CE">
              <w:t xml:space="preserve">Total transmit power per </w:t>
            </w:r>
            <w:proofErr w:type="spellStart"/>
            <w:r w:rsidRPr="07AA42CE">
              <w:t>TRxP</w:t>
            </w:r>
            <w:proofErr w:type="spellEnd"/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E5498" w14:textId="77777777" w:rsidR="00F13523" w:rsidRPr="00944E10" w:rsidRDefault="00F13523" w:rsidP="0021048A">
            <w:pPr>
              <w:spacing w:before="20" w:after="20" w:line="276" w:lineRule="auto"/>
              <w:ind w:right="-157"/>
              <w:rPr>
                <w:lang w:eastAsia="sv-SE"/>
              </w:rPr>
            </w:pPr>
            <w:r w:rsidRPr="07AA42CE">
              <w:t>4</w:t>
            </w:r>
            <w:r w:rsidRPr="07AA42CE">
              <w:rPr>
                <w:lang w:eastAsia="zh-CN"/>
              </w:rPr>
              <w:t>9</w:t>
            </w:r>
            <w:r w:rsidRPr="07AA42CE">
              <w:t xml:space="preserve"> dBm for 20 MHz bandwidth</w:t>
            </w:r>
          </w:p>
          <w:p w14:paraId="06100059" w14:textId="77777777" w:rsidR="00F13523" w:rsidRPr="00944E10" w:rsidRDefault="00F13523" w:rsidP="0021048A">
            <w:pPr>
              <w:spacing w:before="20" w:after="20" w:line="276" w:lineRule="auto"/>
              <w:ind w:right="-157"/>
            </w:pPr>
            <w:r w:rsidRPr="07AA42CE">
              <w:t>4</w:t>
            </w:r>
            <w:r w:rsidRPr="07AA42CE">
              <w:rPr>
                <w:lang w:eastAsia="zh-CN"/>
              </w:rPr>
              <w:t>6</w:t>
            </w:r>
            <w:r w:rsidRPr="07AA42CE">
              <w:t xml:space="preserve"> dBm for 10 MHz bandwidth</w:t>
            </w:r>
          </w:p>
        </w:tc>
      </w:tr>
      <w:tr w:rsidR="00F13523" w:rsidRPr="00944E10" w14:paraId="73EF5E22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80A39" w14:textId="77777777" w:rsidR="00F13523" w:rsidRPr="00944E10" w:rsidRDefault="00F13523" w:rsidP="0021048A">
            <w:pPr>
              <w:spacing w:before="20" w:after="20" w:line="276" w:lineRule="auto"/>
            </w:pPr>
            <w:r w:rsidRPr="07AA42CE">
              <w:t>Simulation bandwidth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D298B" w14:textId="77777777" w:rsidR="00F13523" w:rsidRPr="00944E10" w:rsidRDefault="00F13523" w:rsidP="0021048A">
            <w:pPr>
              <w:spacing w:before="20" w:after="20" w:line="276" w:lineRule="auto"/>
              <w:ind w:right="-157"/>
            </w:pPr>
            <w:r w:rsidRPr="07AA42CE">
              <w:t>20 MHz</w:t>
            </w:r>
          </w:p>
        </w:tc>
      </w:tr>
      <w:tr w:rsidR="00F13523" w:rsidRPr="00C3473F" w14:paraId="45399516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B37BD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lang w:eastAsia="ko-KR"/>
              </w:rPr>
            </w:pPr>
            <w:r w:rsidRPr="07AA42CE">
              <w:rPr>
                <w:rFonts w:eastAsia="MS Mincho"/>
                <w:lang w:eastAsia="ko-KR"/>
              </w:rPr>
              <w:t>UL PUSCH power control parameters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61692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color w:val="000000" w:themeColor="text1"/>
                <w:lang w:eastAsia="zh-CN"/>
              </w:rPr>
            </w:pPr>
            <w:r w:rsidRPr="07AA42CE">
              <w:rPr>
                <w:rFonts w:eastAsia="MS Mincho"/>
                <w:color w:val="000000" w:themeColor="text1"/>
                <w:lang w:eastAsia="zh-CN"/>
              </w:rPr>
              <w:t>α=1.0, P</w:t>
            </w:r>
            <w:proofErr w:type="gramStart"/>
            <w:r w:rsidRPr="07AA42CE">
              <w:rPr>
                <w:rFonts w:eastAsia="MS Mincho"/>
                <w:color w:val="000000" w:themeColor="text1"/>
                <w:vertAlign w:val="subscript"/>
                <w:lang w:eastAsia="zh-CN"/>
              </w:rPr>
              <w:t>0</w:t>
            </w:r>
            <w:r w:rsidRPr="07AA42CE">
              <w:rPr>
                <w:rFonts w:eastAsia="MS Mincho"/>
                <w:color w:val="000000" w:themeColor="text1"/>
                <w:lang w:eastAsia="zh-CN"/>
              </w:rPr>
              <w:t>,</w:t>
            </w:r>
            <w:r w:rsidRPr="07AA42CE">
              <w:rPr>
                <w:rFonts w:eastAsia="MS Mincho"/>
                <w:color w:val="000000" w:themeColor="text1"/>
                <w:vertAlign w:val="subscript"/>
                <w:lang w:eastAsia="zh-CN"/>
              </w:rPr>
              <w:t>PUSCH</w:t>
            </w:r>
            <w:proofErr w:type="gramEnd"/>
            <w:r w:rsidRPr="07AA42CE">
              <w:rPr>
                <w:rFonts w:eastAsia="MS Mincho"/>
                <w:color w:val="000000" w:themeColor="text1"/>
                <w:lang w:eastAsia="zh-CN"/>
              </w:rPr>
              <w:t>=-106 (suggested value for UL SINR CDF distribution derivation and calibration)</w:t>
            </w:r>
          </w:p>
          <w:p w14:paraId="18EC8867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color w:val="000000" w:themeColor="text1"/>
                <w:lang w:eastAsia="zh-CN"/>
              </w:rPr>
            </w:pPr>
            <w:r w:rsidRPr="07AA42CE">
              <w:rPr>
                <w:rFonts w:eastAsia="MS Mincho"/>
                <w:color w:val="000000" w:themeColor="text1"/>
                <w:lang w:eastAsia="zh-CN"/>
              </w:rPr>
              <w:t>Other values are not precluded. If other values are used, it shall be reported.</w:t>
            </w:r>
          </w:p>
        </w:tc>
      </w:tr>
      <w:tr w:rsidR="00F13523" w:rsidRPr="00C3473F" w14:paraId="1D4B7012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93EC7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lang w:eastAsia="ko-KR"/>
              </w:rPr>
            </w:pPr>
            <w:r w:rsidRPr="07AA42CE">
              <w:rPr>
                <w:rFonts w:eastAsia="MS Mincho"/>
                <w:lang w:eastAsia="ko-KR"/>
              </w:rPr>
              <w:t>UL PUCCH power control parameters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A28EA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color w:val="000000" w:themeColor="text1"/>
                <w:lang w:eastAsia="zh-CN"/>
              </w:rPr>
            </w:pPr>
            <w:r w:rsidRPr="07AA42CE">
              <w:rPr>
                <w:rFonts w:eastAsia="MS Mincho"/>
              </w:rPr>
              <w:t>P</w:t>
            </w:r>
            <w:r w:rsidRPr="07AA42CE">
              <w:rPr>
                <w:rFonts w:eastAsia="MS Mincho"/>
                <w:vertAlign w:val="subscript"/>
              </w:rPr>
              <w:t xml:space="preserve">0, subframe-PUCCH </w:t>
            </w:r>
            <w:r w:rsidRPr="07AA42CE">
              <w:rPr>
                <w:rFonts w:eastAsia="MS Mincho"/>
                <w:color w:val="000000" w:themeColor="text1"/>
                <w:lang w:eastAsia="zh-CN"/>
              </w:rPr>
              <w:t>= -116</w:t>
            </w:r>
          </w:p>
          <w:p w14:paraId="3B5083EE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color w:val="000000" w:themeColor="text1"/>
                <w:lang w:eastAsia="zh-CN"/>
              </w:rPr>
            </w:pPr>
            <w:r w:rsidRPr="07AA42CE">
              <w:rPr>
                <w:rFonts w:eastAsia="MS Mincho"/>
              </w:rPr>
              <w:t>P</w:t>
            </w:r>
            <w:r w:rsidRPr="07AA42CE">
              <w:rPr>
                <w:rFonts w:eastAsia="MS Mincho"/>
                <w:vertAlign w:val="subscript"/>
              </w:rPr>
              <w:t xml:space="preserve">0, slot-SPUCCH         </w:t>
            </w:r>
            <w:r w:rsidRPr="07AA42CE">
              <w:rPr>
                <w:rFonts w:eastAsia="MS Mincho"/>
                <w:color w:val="000000" w:themeColor="text1"/>
                <w:lang w:eastAsia="zh-CN"/>
              </w:rPr>
              <w:t>= -113</w:t>
            </w:r>
          </w:p>
          <w:p w14:paraId="1AE22305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color w:val="000000" w:themeColor="text1"/>
                <w:lang w:eastAsia="zh-CN"/>
              </w:rPr>
            </w:pPr>
            <w:r w:rsidRPr="07AA42CE">
              <w:rPr>
                <w:rFonts w:eastAsia="MS Mincho"/>
              </w:rPr>
              <w:t>P</w:t>
            </w:r>
            <w:r w:rsidRPr="07AA42CE">
              <w:rPr>
                <w:rFonts w:eastAsia="MS Mincho"/>
                <w:vertAlign w:val="subscript"/>
              </w:rPr>
              <w:t xml:space="preserve">0, </w:t>
            </w:r>
            <w:proofErr w:type="spellStart"/>
            <w:r w:rsidRPr="07AA42CE">
              <w:rPr>
                <w:rFonts w:eastAsia="MS Mincho"/>
                <w:vertAlign w:val="subscript"/>
              </w:rPr>
              <w:t>subslot</w:t>
            </w:r>
            <w:proofErr w:type="spellEnd"/>
            <w:r w:rsidRPr="07AA42CE">
              <w:rPr>
                <w:rFonts w:eastAsia="MS Mincho"/>
                <w:vertAlign w:val="subscript"/>
              </w:rPr>
              <w:t xml:space="preserve">-SPUCCH   </w:t>
            </w:r>
            <w:r w:rsidRPr="07AA42CE">
              <w:rPr>
                <w:rFonts w:eastAsia="MS Mincho"/>
                <w:color w:val="000000" w:themeColor="text1"/>
                <w:lang w:eastAsia="zh-CN"/>
              </w:rPr>
              <w:t>= -108</w:t>
            </w:r>
          </w:p>
          <w:p w14:paraId="70663D52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color w:val="000000" w:themeColor="text1"/>
                <w:lang w:eastAsia="zh-CN"/>
              </w:rPr>
            </w:pPr>
            <w:r w:rsidRPr="07AA42CE">
              <w:rPr>
                <w:rFonts w:eastAsia="MS Mincho"/>
                <w:color w:val="000000" w:themeColor="text1"/>
                <w:lang w:eastAsia="zh-CN"/>
              </w:rPr>
              <w:t>(suggested value for UL SINR CDF distribution derivation and calibration)</w:t>
            </w:r>
          </w:p>
        </w:tc>
      </w:tr>
      <w:tr w:rsidR="00F13523" w:rsidRPr="00C3473F" w14:paraId="1276527E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730FC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lang w:eastAsia="ko-KR"/>
              </w:rPr>
            </w:pPr>
            <w:r w:rsidRPr="07AA42CE">
              <w:rPr>
                <w:rFonts w:eastAsia="MS Mincho"/>
                <w:lang w:eastAsia="ko-KR"/>
              </w:rPr>
              <w:t>Bandwidth allocation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F3A90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  <w:lang w:eastAsia="sv-SE"/>
              </w:rPr>
            </w:pPr>
            <w:r w:rsidRPr="07AA42CE">
              <w:rPr>
                <w:rFonts w:eastAsia="MS Mincho"/>
              </w:rPr>
              <w:t>PUSCH: FFS</w:t>
            </w:r>
          </w:p>
          <w:p w14:paraId="0936B2CF" w14:textId="77777777" w:rsidR="00F13523" w:rsidRPr="00944E10" w:rsidRDefault="00F13523" w:rsidP="0021048A">
            <w:pPr>
              <w:spacing w:after="120" w:line="276" w:lineRule="auto"/>
              <w:jc w:val="both"/>
              <w:rPr>
                <w:rFonts w:eastAsia="MS Mincho"/>
              </w:rPr>
            </w:pPr>
            <w:r w:rsidRPr="07AA42CE">
              <w:rPr>
                <w:rFonts w:eastAsia="MS Mincho"/>
              </w:rPr>
              <w:t>PUCCH: 1 RB (To get a full load SINR for PUCCH, the same mutual interferers as for PUSCH are assumed but on a bandwidth of 1 RB)</w:t>
            </w:r>
          </w:p>
        </w:tc>
      </w:tr>
      <w:tr w:rsidR="00F13523" w:rsidRPr="00C3473F" w14:paraId="57C7A52E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77474" w14:textId="77777777" w:rsidR="00F13523" w:rsidRPr="00944E10" w:rsidRDefault="00F13523" w:rsidP="0021048A">
            <w:pPr>
              <w:spacing w:line="276" w:lineRule="auto"/>
            </w:pPr>
            <w:r w:rsidRPr="07AA42CE">
              <w:t xml:space="preserve">Number of antenna elements per </w:t>
            </w:r>
            <w:proofErr w:type="spellStart"/>
            <w:r w:rsidRPr="07AA42CE">
              <w:t>TRxP</w:t>
            </w:r>
            <w:proofErr w:type="spellEnd"/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B6753" w14:textId="77777777" w:rsidR="00F13523" w:rsidRPr="00944E10" w:rsidRDefault="00F13523" w:rsidP="0021048A">
            <w:pPr>
              <w:spacing w:line="276" w:lineRule="auto"/>
            </w:pPr>
            <w:r w:rsidRPr="07AA42CE">
              <w:t>16 Tx/Rx, (</w:t>
            </w:r>
            <w:proofErr w:type="spellStart"/>
            <w:proofErr w:type="gramStart"/>
            <w:r w:rsidRPr="07AA42CE">
              <w:t>M,N</w:t>
            </w:r>
            <w:proofErr w:type="gramEnd"/>
            <w:r w:rsidRPr="07AA42CE">
              <w:t>,P,Mg,Ng</w:t>
            </w:r>
            <w:proofErr w:type="spellEnd"/>
            <w:r w:rsidRPr="07AA42CE">
              <w:t xml:space="preserve">) = (8,1,2,1,1), </w:t>
            </w:r>
            <w:r w:rsidRPr="00F65DA0">
              <w:br/>
            </w:r>
            <w:r w:rsidRPr="07AA42CE">
              <w:t>(</w:t>
            </w:r>
            <w:proofErr w:type="spellStart"/>
            <w:r w:rsidRPr="07AA42CE">
              <w:t>dH,dV</w:t>
            </w:r>
            <w:proofErr w:type="spellEnd"/>
            <w:r w:rsidRPr="07AA42CE">
              <w:t>) = (N/A, 0.8)λ</w:t>
            </w:r>
          </w:p>
        </w:tc>
      </w:tr>
      <w:tr w:rsidR="00F13523" w:rsidRPr="00C3473F" w14:paraId="6FEE19C6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8C13C" w14:textId="77777777" w:rsidR="00F13523" w:rsidRPr="00944E10" w:rsidRDefault="00F13523" w:rsidP="0021048A">
            <w:pPr>
              <w:spacing w:line="276" w:lineRule="auto"/>
            </w:pPr>
            <w:r w:rsidRPr="07AA42CE">
              <w:t xml:space="preserve">Number of TXRU per </w:t>
            </w:r>
            <w:proofErr w:type="spellStart"/>
            <w:r w:rsidRPr="07AA42CE">
              <w:t>TRxP</w:t>
            </w:r>
            <w:proofErr w:type="spellEnd"/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9E760" w14:textId="77777777" w:rsidR="00F13523" w:rsidRPr="00944E10" w:rsidRDefault="00F13523" w:rsidP="0021048A">
            <w:pPr>
              <w:spacing w:line="276" w:lineRule="auto"/>
            </w:pPr>
            <w:r w:rsidRPr="07AA42CE">
              <w:t>2TXRU, =(</w:t>
            </w:r>
            <w:proofErr w:type="spellStart"/>
            <w:proofErr w:type="gramStart"/>
            <w:r w:rsidRPr="07AA42CE">
              <w:t>Mp,Np</w:t>
            </w:r>
            <w:proofErr w:type="gramEnd"/>
            <w:r w:rsidRPr="07AA42CE">
              <w:t>,P,Mg,Ng</w:t>
            </w:r>
            <w:proofErr w:type="spellEnd"/>
            <w:r w:rsidRPr="07AA42CE">
              <w:t>) = (1,1,2,1,1)</w:t>
            </w:r>
          </w:p>
        </w:tc>
      </w:tr>
      <w:tr w:rsidR="00F13523" w:rsidRPr="00C3473F" w14:paraId="7F3DB475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FC136" w14:textId="77777777" w:rsidR="00F13523" w:rsidRPr="00944E10" w:rsidRDefault="00F13523" w:rsidP="0021048A">
            <w:pPr>
              <w:rPr>
                <w:lang w:eastAsia="ko-KR"/>
              </w:rPr>
            </w:pPr>
            <w:r w:rsidRPr="07AA42CE">
              <w:rPr>
                <w:lang w:eastAsia="ko-KR"/>
              </w:rPr>
              <w:t>Handover margin (dB)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3E6E5" w14:textId="77777777" w:rsidR="00F13523" w:rsidRPr="00944E10" w:rsidRDefault="00F13523" w:rsidP="0021048A">
            <w:pPr>
              <w:rPr>
                <w:lang w:eastAsia="ko-KR"/>
              </w:rPr>
            </w:pPr>
            <w:r w:rsidRPr="07AA42CE">
              <w:rPr>
                <w:lang w:eastAsia="ko-KR"/>
              </w:rPr>
              <w:t>0 (i.e., the strongest cell is selected)</w:t>
            </w:r>
          </w:p>
        </w:tc>
      </w:tr>
      <w:tr w:rsidR="00F13523" w:rsidRPr="00C3473F" w14:paraId="235BDC56" w14:textId="77777777" w:rsidTr="0021048A">
        <w:trPr>
          <w:trHeight w:val="147"/>
          <w:jc w:val="center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0E177" w14:textId="77777777" w:rsidR="00F13523" w:rsidRPr="00944E10" w:rsidRDefault="00F13523" w:rsidP="0021048A">
            <w:pPr>
              <w:rPr>
                <w:lang w:eastAsia="ko-KR"/>
              </w:rPr>
            </w:pPr>
            <w:r w:rsidRPr="07AA42CE">
              <w:rPr>
                <w:lang w:eastAsia="ko-KR"/>
              </w:rPr>
              <w:t>UT attachment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680E6" w14:textId="77777777" w:rsidR="00F13523" w:rsidRPr="00944E10" w:rsidRDefault="00F13523" w:rsidP="0021048A">
            <w:pPr>
              <w:rPr>
                <w:lang w:eastAsia="ko-KR"/>
              </w:rPr>
            </w:pPr>
            <w:r w:rsidRPr="07AA42CE">
              <w:rPr>
                <w:lang w:eastAsia="ko-KR"/>
              </w:rPr>
              <w:t>Based on RSRP (formula (8.1-1) in TR36.873) from port 0</w:t>
            </w:r>
          </w:p>
        </w:tc>
      </w:tr>
    </w:tbl>
    <w:p w14:paraId="099BC1C6" w14:textId="77777777" w:rsidR="00F13523" w:rsidRPr="00F65DA0" w:rsidRDefault="00F13523" w:rsidP="00F65DA0">
      <w:pPr>
        <w:rPr>
          <w:lang w:eastAsia="zh-CN"/>
        </w:rPr>
      </w:pPr>
    </w:p>
    <w:p w14:paraId="5CA0E248" w14:textId="21E92B24" w:rsidR="00B8462F" w:rsidRDefault="00B8462F" w:rsidP="00B8462F">
      <w:pPr>
        <w:pStyle w:val="Heading2"/>
        <w:rPr>
          <w:lang w:val="en-US"/>
        </w:rPr>
      </w:pPr>
      <w:r w:rsidRPr="00843D7C">
        <w:rPr>
          <w:lang w:val="en-US"/>
        </w:rPr>
        <w:t xml:space="preserve">Link </w:t>
      </w:r>
      <w:r w:rsidR="00372144" w:rsidRPr="00843D7C">
        <w:rPr>
          <w:lang w:val="en-US"/>
        </w:rPr>
        <w:t xml:space="preserve">simulation </w:t>
      </w:r>
      <w:r w:rsidRPr="00843D7C">
        <w:rPr>
          <w:lang w:val="en-US"/>
        </w:rPr>
        <w:t>assumptions</w:t>
      </w:r>
    </w:p>
    <w:p w14:paraId="0928C066" w14:textId="795D9563" w:rsidR="00C13E92" w:rsidRPr="00C13E92" w:rsidRDefault="00C13E92" w:rsidP="00C13E92">
      <w:pPr>
        <w:rPr>
          <w:lang w:eastAsia="zh-CN"/>
        </w:rPr>
      </w:pPr>
      <w:r>
        <w:rPr>
          <w:lang w:eastAsia="zh-CN"/>
        </w:rPr>
        <w:t xml:space="preserve">The simulation parameters used for link level evaluation of error rate at Q-value are given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_Ref506284825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C13E92">
        <w:t xml:space="preserve">Table </w:t>
      </w:r>
      <w:r w:rsidRPr="00C13E92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49C1EF7C" w14:textId="25CBE0EE" w:rsidR="00813EB9" w:rsidRPr="00843D7C" w:rsidRDefault="00813EB9" w:rsidP="00813EB9">
      <w:pPr>
        <w:pStyle w:val="Caption"/>
        <w:keepNext/>
      </w:pPr>
      <w:bookmarkStart w:id="32" w:name="_Ref506284825"/>
      <w:r w:rsidRPr="00843D7C">
        <w:t xml:space="preserve">Table </w:t>
      </w:r>
      <w:r w:rsidR="003D4B91">
        <w:rPr>
          <w:noProof/>
        </w:rPr>
        <w:fldChar w:fldCharType="begin"/>
      </w:r>
      <w:r w:rsidR="003D4B91">
        <w:rPr>
          <w:noProof/>
        </w:rPr>
        <w:instrText xml:space="preserve"> SEQ Table \* ARABIC </w:instrText>
      </w:r>
      <w:r w:rsidR="003D4B91">
        <w:rPr>
          <w:noProof/>
        </w:rPr>
        <w:fldChar w:fldCharType="separate"/>
      </w:r>
      <w:r w:rsidR="00AC39B8">
        <w:rPr>
          <w:noProof/>
        </w:rPr>
        <w:t>3</w:t>
      </w:r>
      <w:r w:rsidR="003D4B91">
        <w:rPr>
          <w:noProof/>
        </w:rPr>
        <w:fldChar w:fldCharType="end"/>
      </w:r>
      <w:bookmarkEnd w:id="32"/>
      <w:r w:rsidRPr="00843D7C">
        <w:t xml:space="preserve">. </w:t>
      </w:r>
      <w:r w:rsidR="00F13523">
        <w:t>Link s</w:t>
      </w:r>
      <w:r w:rsidRPr="00843D7C">
        <w:t xml:space="preserve">imulation </w:t>
      </w:r>
      <w:r w:rsidR="00F13523">
        <w:t>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790"/>
      </w:tblGrid>
      <w:tr w:rsidR="00813EB9" w:rsidRPr="00843D7C" w14:paraId="20B6F53E" w14:textId="77777777" w:rsidTr="0035191F">
        <w:tc>
          <w:tcPr>
            <w:tcW w:w="2122" w:type="dxa"/>
          </w:tcPr>
          <w:p w14:paraId="300D3992" w14:textId="77777777" w:rsidR="00813EB9" w:rsidRPr="00843D7C" w:rsidRDefault="00813EB9" w:rsidP="0035191F">
            <w:r w:rsidRPr="00843D7C">
              <w:t>Carrier frequency</w:t>
            </w:r>
          </w:p>
        </w:tc>
        <w:tc>
          <w:tcPr>
            <w:tcW w:w="7790" w:type="dxa"/>
          </w:tcPr>
          <w:p w14:paraId="0666617F" w14:textId="77777777" w:rsidR="00813EB9" w:rsidRPr="00843D7C" w:rsidRDefault="00813EB9" w:rsidP="0035191F">
            <w:r w:rsidRPr="00843D7C">
              <w:t>700 MHz</w:t>
            </w:r>
          </w:p>
        </w:tc>
      </w:tr>
      <w:tr w:rsidR="00813EB9" w:rsidRPr="00843D7C" w14:paraId="1CF7A58B" w14:textId="77777777" w:rsidTr="0035191F">
        <w:tc>
          <w:tcPr>
            <w:tcW w:w="2122" w:type="dxa"/>
          </w:tcPr>
          <w:p w14:paraId="25EB1687" w14:textId="77777777" w:rsidR="00813EB9" w:rsidRPr="00843D7C" w:rsidRDefault="00813EB9" w:rsidP="0035191F">
            <w:r w:rsidRPr="00843D7C">
              <w:t>Bandwidth</w:t>
            </w:r>
          </w:p>
        </w:tc>
        <w:tc>
          <w:tcPr>
            <w:tcW w:w="7790" w:type="dxa"/>
          </w:tcPr>
          <w:p w14:paraId="46CC0C10" w14:textId="77777777" w:rsidR="00813EB9" w:rsidRPr="00843D7C" w:rsidRDefault="00813EB9" w:rsidP="0035191F">
            <w:r w:rsidRPr="00843D7C">
              <w:t>20 MHz (100 RB)</w:t>
            </w:r>
          </w:p>
        </w:tc>
      </w:tr>
      <w:tr w:rsidR="008336EC" w:rsidRPr="00C3473F" w14:paraId="43072AE6" w14:textId="77777777" w:rsidTr="0035191F">
        <w:tc>
          <w:tcPr>
            <w:tcW w:w="2122" w:type="dxa"/>
          </w:tcPr>
          <w:p w14:paraId="547C9AFD" w14:textId="65B12896" w:rsidR="008336EC" w:rsidRPr="00843D7C" w:rsidRDefault="008336EC" w:rsidP="0035191F">
            <w:r w:rsidRPr="00843D7C">
              <w:t>Channel</w:t>
            </w:r>
          </w:p>
        </w:tc>
        <w:tc>
          <w:tcPr>
            <w:tcW w:w="7790" w:type="dxa"/>
          </w:tcPr>
          <w:p w14:paraId="4B52D020" w14:textId="73DF0EC5" w:rsidR="008336EC" w:rsidRPr="007C6B19" w:rsidRDefault="008336EC" w:rsidP="0035191F">
            <w:pPr>
              <w:rPr>
                <w:lang w:val="en-GB"/>
              </w:rPr>
            </w:pPr>
            <w:r w:rsidRPr="007C6B19">
              <w:rPr>
                <w:lang w:val="en-GB"/>
              </w:rPr>
              <w:t>TDL-C 363ns</w:t>
            </w:r>
            <w:r w:rsidR="003202E4" w:rsidRPr="007C6B19">
              <w:rPr>
                <w:lang w:val="en-GB"/>
              </w:rPr>
              <w:t>, 30 km/h (seen in simulations to be slightly more limiting than 3 km/h)</w:t>
            </w:r>
          </w:p>
        </w:tc>
      </w:tr>
      <w:tr w:rsidR="00813EB9" w:rsidRPr="00843D7C" w14:paraId="2A9C18A1" w14:textId="77777777" w:rsidTr="0035191F">
        <w:tc>
          <w:tcPr>
            <w:tcW w:w="2122" w:type="dxa"/>
          </w:tcPr>
          <w:p w14:paraId="63969644" w14:textId="77777777" w:rsidR="00813EB9" w:rsidRPr="00843D7C" w:rsidRDefault="00813EB9" w:rsidP="0035191F">
            <w:r w:rsidRPr="00843D7C">
              <w:t>TTI length</w:t>
            </w:r>
          </w:p>
        </w:tc>
        <w:tc>
          <w:tcPr>
            <w:tcW w:w="7790" w:type="dxa"/>
          </w:tcPr>
          <w:p w14:paraId="230FA791" w14:textId="0EEE6AF2" w:rsidR="00813EB9" w:rsidRPr="00843D7C" w:rsidRDefault="00813EB9" w:rsidP="0035191F">
            <w:proofErr w:type="spellStart"/>
            <w:r w:rsidRPr="00843D7C">
              <w:t>subslot</w:t>
            </w:r>
            <w:proofErr w:type="spellEnd"/>
            <w:r w:rsidRPr="00843D7C">
              <w:t xml:space="preserve"> (CFI=3</w:t>
            </w:r>
            <w:r w:rsidR="003202E4">
              <w:t>)</w:t>
            </w:r>
          </w:p>
        </w:tc>
      </w:tr>
      <w:tr w:rsidR="00813EB9" w:rsidRPr="00C3473F" w14:paraId="69DDA4F4" w14:textId="77777777" w:rsidTr="0035191F">
        <w:tc>
          <w:tcPr>
            <w:tcW w:w="2122" w:type="dxa"/>
          </w:tcPr>
          <w:p w14:paraId="41699FBF" w14:textId="77777777" w:rsidR="00813EB9" w:rsidRPr="00843D7C" w:rsidRDefault="00813EB9" w:rsidP="0035191F">
            <w:r w:rsidRPr="00843D7C">
              <w:t>MCS</w:t>
            </w:r>
          </w:p>
        </w:tc>
        <w:tc>
          <w:tcPr>
            <w:tcW w:w="7790" w:type="dxa"/>
          </w:tcPr>
          <w:p w14:paraId="16EEFFF2" w14:textId="0B3A6B1D" w:rsidR="00813EB9" w:rsidRPr="007C6B19" w:rsidRDefault="00813EB9" w:rsidP="00FD30D3">
            <w:pPr>
              <w:rPr>
                <w:lang w:val="en-GB"/>
              </w:rPr>
            </w:pPr>
            <w:r w:rsidRPr="007C6B19">
              <w:rPr>
                <w:lang w:val="en-GB"/>
              </w:rPr>
              <w:t>32 bytes data payload</w:t>
            </w:r>
            <w:r w:rsidR="00FD30D3" w:rsidRPr="007C6B19">
              <w:rPr>
                <w:lang w:val="en-GB"/>
              </w:rPr>
              <w:br/>
            </w:r>
            <w:r w:rsidR="003202E4" w:rsidRPr="007C6B19">
              <w:rPr>
                <w:lang w:val="en-GB"/>
              </w:rPr>
              <w:t xml:space="preserve">MCS </w:t>
            </w:r>
            <w:proofErr w:type="gramStart"/>
            <w:r w:rsidRPr="007C6B19">
              <w:rPr>
                <w:lang w:val="en-GB"/>
              </w:rPr>
              <w:t>0</w:t>
            </w:r>
            <w:r w:rsidR="003202E4" w:rsidRPr="007C6B19">
              <w:rPr>
                <w:lang w:val="en-GB"/>
              </w:rPr>
              <w:t xml:space="preserve"> </w:t>
            </w:r>
            <w:r w:rsidR="002D77EF">
              <w:rPr>
                <w:lang w:val="en-GB"/>
              </w:rPr>
              <w:t xml:space="preserve"> for</w:t>
            </w:r>
            <w:proofErr w:type="gramEnd"/>
            <w:r w:rsidR="002D77EF">
              <w:rPr>
                <w:lang w:val="en-GB"/>
              </w:rPr>
              <w:t xml:space="preserve"> Downlink, MCS 1 for Uplink.</w:t>
            </w:r>
          </w:p>
        </w:tc>
      </w:tr>
      <w:tr w:rsidR="00813EB9" w:rsidRPr="00C3473F" w14:paraId="3C79F52F" w14:textId="77777777" w:rsidTr="0035191F">
        <w:tc>
          <w:tcPr>
            <w:tcW w:w="2122" w:type="dxa"/>
          </w:tcPr>
          <w:p w14:paraId="770E0DC3" w14:textId="105E2663" w:rsidR="00813EB9" w:rsidRPr="00843D7C" w:rsidRDefault="002D77EF" w:rsidP="0035191F">
            <w:r>
              <w:t xml:space="preserve">PUSCH </w:t>
            </w:r>
            <w:r w:rsidR="00813EB9" w:rsidRPr="00843D7C">
              <w:t>Resource allocation</w:t>
            </w:r>
          </w:p>
        </w:tc>
        <w:tc>
          <w:tcPr>
            <w:tcW w:w="7790" w:type="dxa"/>
          </w:tcPr>
          <w:p w14:paraId="49938C4B" w14:textId="1A96C574" w:rsidR="00813EB9" w:rsidRPr="007C6B19" w:rsidRDefault="00813EB9">
            <w:pPr>
              <w:rPr>
                <w:lang w:val="en-GB"/>
              </w:rPr>
            </w:pPr>
            <w:r w:rsidRPr="007C6B19">
              <w:rPr>
                <w:lang w:val="en-GB"/>
              </w:rPr>
              <w:t>“RA0-like”, placing in groups of RGB/SRBG, last group may have fewer RB since allocations above are not multiples of RBG/SRBG</w:t>
            </w:r>
          </w:p>
        </w:tc>
      </w:tr>
      <w:tr w:rsidR="00813EB9" w:rsidRPr="00C3473F" w14:paraId="09F2F0B6" w14:textId="77777777" w:rsidTr="0035191F">
        <w:tc>
          <w:tcPr>
            <w:tcW w:w="2122" w:type="dxa"/>
          </w:tcPr>
          <w:p w14:paraId="2DBFE10B" w14:textId="77777777" w:rsidR="00813EB9" w:rsidRPr="00843D7C" w:rsidRDefault="00813EB9" w:rsidP="0035191F">
            <w:r w:rsidRPr="00843D7C">
              <w:t>Transmission mode</w:t>
            </w:r>
          </w:p>
        </w:tc>
        <w:tc>
          <w:tcPr>
            <w:tcW w:w="7790" w:type="dxa"/>
          </w:tcPr>
          <w:p w14:paraId="35293C16" w14:textId="5B2BE384" w:rsidR="00813EB9" w:rsidRPr="007C6B19" w:rsidRDefault="00813EB9" w:rsidP="0035191F">
            <w:pPr>
              <w:rPr>
                <w:lang w:val="en-GB"/>
              </w:rPr>
            </w:pPr>
            <w:r w:rsidRPr="007C6B19">
              <w:rPr>
                <w:lang w:val="en-GB"/>
              </w:rPr>
              <w:t>2TX</w:t>
            </w:r>
            <w:r w:rsidR="002D77EF">
              <w:rPr>
                <w:lang w:val="en-GB"/>
              </w:rPr>
              <w:t xml:space="preserve"> for Downlink, 1TX for Uplink,</w:t>
            </w:r>
            <w:r w:rsidRPr="007C6B19">
              <w:rPr>
                <w:lang w:val="en-GB"/>
              </w:rPr>
              <w:t xml:space="preserve"> 2RX, </w:t>
            </w:r>
            <w:r w:rsidR="009500AC" w:rsidRPr="007C6B19">
              <w:rPr>
                <w:lang w:val="en-GB"/>
              </w:rPr>
              <w:t>1-layer</w:t>
            </w:r>
            <w:r w:rsidRPr="007C6B19">
              <w:rPr>
                <w:lang w:val="en-GB"/>
              </w:rPr>
              <w:t xml:space="preserve"> TX diversity</w:t>
            </w:r>
          </w:p>
        </w:tc>
      </w:tr>
      <w:tr w:rsidR="00813EB9" w:rsidRPr="00843D7C" w14:paraId="71F0A9B7" w14:textId="77777777" w:rsidTr="0035191F">
        <w:tc>
          <w:tcPr>
            <w:tcW w:w="2122" w:type="dxa"/>
          </w:tcPr>
          <w:p w14:paraId="48092BFE" w14:textId="77777777" w:rsidR="00813EB9" w:rsidRPr="00843D7C" w:rsidRDefault="00813EB9" w:rsidP="0035191F">
            <w:r w:rsidRPr="00843D7C">
              <w:t>Channel estimation</w:t>
            </w:r>
          </w:p>
        </w:tc>
        <w:tc>
          <w:tcPr>
            <w:tcW w:w="7790" w:type="dxa"/>
          </w:tcPr>
          <w:p w14:paraId="22E979C1" w14:textId="77777777" w:rsidR="00813EB9" w:rsidRPr="00843D7C" w:rsidRDefault="00813EB9" w:rsidP="0035191F">
            <w:r w:rsidRPr="00843D7C">
              <w:t>CRS, practical</w:t>
            </w:r>
          </w:p>
        </w:tc>
      </w:tr>
      <w:tr w:rsidR="00813EB9" w:rsidRPr="00C3473F" w14:paraId="327B73BB" w14:textId="77777777" w:rsidTr="0035191F">
        <w:tc>
          <w:tcPr>
            <w:tcW w:w="2122" w:type="dxa"/>
          </w:tcPr>
          <w:p w14:paraId="38ABD20F" w14:textId="77777777" w:rsidR="00813EB9" w:rsidRPr="00843D7C" w:rsidRDefault="00813EB9" w:rsidP="0035191F">
            <w:r w:rsidRPr="00843D7C">
              <w:t>SPDCCH overhead</w:t>
            </w:r>
          </w:p>
        </w:tc>
        <w:tc>
          <w:tcPr>
            <w:tcW w:w="7790" w:type="dxa"/>
          </w:tcPr>
          <w:p w14:paraId="32A6579A" w14:textId="6C918574" w:rsidR="00813EB9" w:rsidRPr="007C6B19" w:rsidRDefault="00813EB9" w:rsidP="0035191F">
            <w:pPr>
              <w:rPr>
                <w:lang w:val="en-GB"/>
              </w:rPr>
            </w:pPr>
            <w:r w:rsidRPr="007C6B19">
              <w:rPr>
                <w:lang w:val="en-GB"/>
              </w:rPr>
              <w:t xml:space="preserve">8 SCCE </w:t>
            </w:r>
            <w:r w:rsidR="00955ABF" w:rsidRPr="007C6B19">
              <w:rPr>
                <w:lang w:val="en-GB"/>
              </w:rPr>
              <w:t xml:space="preserve">in total </w:t>
            </w:r>
            <w:r w:rsidR="009B5550" w:rsidRPr="007C6B19">
              <w:rPr>
                <w:lang w:val="en-GB"/>
              </w:rPr>
              <w:t xml:space="preserve">over bandwidth </w:t>
            </w:r>
            <w:r w:rsidRPr="007C6B19">
              <w:rPr>
                <w:lang w:val="en-GB"/>
              </w:rPr>
              <w:t>(about 32% of data allocation in first symbol has overlapping SPDCCH)</w:t>
            </w:r>
          </w:p>
        </w:tc>
      </w:tr>
      <w:tr w:rsidR="00813EB9" w:rsidRPr="00C3473F" w14:paraId="605AE68C" w14:textId="77777777" w:rsidTr="0035191F">
        <w:tc>
          <w:tcPr>
            <w:tcW w:w="2122" w:type="dxa"/>
          </w:tcPr>
          <w:p w14:paraId="45139D08" w14:textId="77777777" w:rsidR="00813EB9" w:rsidRPr="00843D7C" w:rsidRDefault="00813EB9" w:rsidP="0035191F">
            <w:r w:rsidRPr="00843D7C">
              <w:t>Transmissions</w:t>
            </w:r>
          </w:p>
        </w:tc>
        <w:tc>
          <w:tcPr>
            <w:tcW w:w="7790" w:type="dxa"/>
          </w:tcPr>
          <w:p w14:paraId="1C7C1C6B" w14:textId="177A87A4" w:rsidR="00813EB9" w:rsidRPr="007C6B19" w:rsidRDefault="003202E4" w:rsidP="0035191F">
            <w:pPr>
              <w:rPr>
                <w:lang w:val="en-GB"/>
              </w:rPr>
            </w:pPr>
            <w:r w:rsidRPr="007C6B19">
              <w:rPr>
                <w:lang w:val="en-GB"/>
              </w:rPr>
              <w:t>2</w:t>
            </w:r>
            <w:r w:rsidR="00813EB9" w:rsidRPr="007C6B19">
              <w:rPr>
                <w:lang w:val="en-GB"/>
              </w:rPr>
              <w:t xml:space="preserve"> (</w:t>
            </w:r>
            <w:r w:rsidRPr="007C6B19">
              <w:rPr>
                <w:lang w:val="en-GB"/>
              </w:rPr>
              <w:t xml:space="preserve">Automatic repetitions without </w:t>
            </w:r>
            <w:r w:rsidR="00813EB9" w:rsidRPr="007C6B19">
              <w:rPr>
                <w:lang w:val="en-GB"/>
              </w:rPr>
              <w:t>HARQ)</w:t>
            </w:r>
            <w:r w:rsidR="00FD30D3" w:rsidRPr="007C6B19">
              <w:rPr>
                <w:lang w:val="en-GB"/>
              </w:rPr>
              <w:t>. RV0 used for both transmissions.</w:t>
            </w:r>
          </w:p>
        </w:tc>
      </w:tr>
      <w:tr w:rsidR="002E4195" w:rsidRPr="00C3473F" w14:paraId="73E7E9C7" w14:textId="77777777" w:rsidTr="0035191F">
        <w:tc>
          <w:tcPr>
            <w:tcW w:w="2122" w:type="dxa"/>
          </w:tcPr>
          <w:p w14:paraId="544DCD5A" w14:textId="2BEA0E46" w:rsidR="002E4195" w:rsidRPr="00843D7C" w:rsidRDefault="002E4195" w:rsidP="0035191F">
            <w:r>
              <w:t>SPDCCH format</w:t>
            </w:r>
          </w:p>
        </w:tc>
        <w:tc>
          <w:tcPr>
            <w:tcW w:w="7790" w:type="dxa"/>
          </w:tcPr>
          <w:p w14:paraId="47CBE39D" w14:textId="15159FBB" w:rsidR="002E4195" w:rsidRPr="007C6B19" w:rsidRDefault="002E4195" w:rsidP="0035191F">
            <w:pPr>
              <w:rPr>
                <w:lang w:val="en-GB"/>
              </w:rPr>
            </w:pPr>
            <w:r w:rsidRPr="007C6B19">
              <w:rPr>
                <w:lang w:val="en-GB"/>
              </w:rPr>
              <w:t>AL8, (40 bits payload + 16 bits CRC)</w:t>
            </w:r>
          </w:p>
        </w:tc>
      </w:tr>
    </w:tbl>
    <w:p w14:paraId="1A4B731C" w14:textId="77777777" w:rsidR="00813EB9" w:rsidRPr="007C6B19" w:rsidRDefault="00813EB9" w:rsidP="00813EB9">
      <w:pPr>
        <w:rPr>
          <w:lang w:val="en-GB"/>
        </w:rPr>
      </w:pPr>
    </w:p>
    <w:p w14:paraId="74ACA107" w14:textId="021E92AF" w:rsidR="002518A1" w:rsidRPr="007C6B19" w:rsidRDefault="00D26E35" w:rsidP="00D26E35">
      <w:pPr>
        <w:pStyle w:val="Caption"/>
        <w:rPr>
          <w:lang w:val="en-GB"/>
        </w:rPr>
      </w:pPr>
      <w:r w:rsidRPr="007C6B19">
        <w:rPr>
          <w:lang w:val="en-GB"/>
        </w:rPr>
        <w:t xml:space="preserve"> </w:t>
      </w:r>
    </w:p>
    <w:sectPr w:rsidR="002518A1" w:rsidRPr="007C6B19" w:rsidSect="00AC7968"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2DD9E" w14:textId="77777777" w:rsidR="006A60BF" w:rsidRDefault="006A60BF">
      <w:r>
        <w:separator/>
      </w:r>
    </w:p>
  </w:endnote>
  <w:endnote w:type="continuationSeparator" w:id="0">
    <w:p w14:paraId="572846CB" w14:textId="77777777" w:rsidR="006A60BF" w:rsidRDefault="006A60BF">
      <w:r>
        <w:continuationSeparator/>
      </w:r>
    </w:p>
  </w:endnote>
  <w:endnote w:type="continuationNotice" w:id="1">
    <w:p w14:paraId="4EB341A2" w14:textId="77777777" w:rsidR="006A60BF" w:rsidRDefault="006A60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C02B1" w14:textId="77777777" w:rsidR="006A60BF" w:rsidRDefault="006A60BF">
      <w:r>
        <w:separator/>
      </w:r>
    </w:p>
  </w:footnote>
  <w:footnote w:type="continuationSeparator" w:id="0">
    <w:p w14:paraId="4F168EE2" w14:textId="77777777" w:rsidR="006A60BF" w:rsidRDefault="006A60BF">
      <w:r>
        <w:continuationSeparator/>
      </w:r>
    </w:p>
  </w:footnote>
  <w:footnote w:type="continuationNotice" w:id="1">
    <w:p w14:paraId="1EC486DC" w14:textId="77777777" w:rsidR="006A60BF" w:rsidRDefault="006A60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8C1BD5"/>
    <w:multiLevelType w:val="hybridMultilevel"/>
    <w:tmpl w:val="8D742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968"/>
        </w:tabs>
        <w:ind w:left="596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534F3C"/>
    <w:multiLevelType w:val="hybridMultilevel"/>
    <w:tmpl w:val="180AA372"/>
    <w:lvl w:ilvl="0" w:tplc="616279F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80777"/>
    <w:multiLevelType w:val="hybridMultilevel"/>
    <w:tmpl w:val="9DFC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A0754D"/>
    <w:multiLevelType w:val="hybridMultilevel"/>
    <w:tmpl w:val="B4F46482"/>
    <w:lvl w:ilvl="0" w:tplc="2E54D5E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B121E"/>
    <w:multiLevelType w:val="hybridMultilevel"/>
    <w:tmpl w:val="3586D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024E6"/>
    <w:multiLevelType w:val="hybridMultilevel"/>
    <w:tmpl w:val="98D83F6C"/>
    <w:lvl w:ilvl="0" w:tplc="0409001B">
      <w:start w:val="1"/>
      <w:numFmt w:val="low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1E62D2F"/>
    <w:multiLevelType w:val="hybridMultilevel"/>
    <w:tmpl w:val="5C163B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B55CC"/>
    <w:multiLevelType w:val="hybridMultilevel"/>
    <w:tmpl w:val="6DAE4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E9E"/>
    <w:multiLevelType w:val="hybridMultilevel"/>
    <w:tmpl w:val="B358AA2C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636B8"/>
    <w:multiLevelType w:val="hybridMultilevel"/>
    <w:tmpl w:val="78D8663A"/>
    <w:lvl w:ilvl="0" w:tplc="7F1A8F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17E54"/>
    <w:multiLevelType w:val="hybridMultilevel"/>
    <w:tmpl w:val="B950E9EC"/>
    <w:lvl w:ilvl="0" w:tplc="19D8C8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80A83"/>
    <w:multiLevelType w:val="hybridMultilevel"/>
    <w:tmpl w:val="02548DCE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A3E77"/>
    <w:multiLevelType w:val="hybridMultilevel"/>
    <w:tmpl w:val="4F422614"/>
    <w:lvl w:ilvl="0" w:tplc="4F1404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A1071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23ABC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0AF6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2267B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ADA68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118FE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930BD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7023E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47C50C49"/>
    <w:multiLevelType w:val="hybridMultilevel"/>
    <w:tmpl w:val="E4F42A74"/>
    <w:lvl w:ilvl="0" w:tplc="EF6A5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C2526">
      <w:start w:val="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46E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E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682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2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00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C4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A4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98A64F2"/>
    <w:multiLevelType w:val="hybridMultilevel"/>
    <w:tmpl w:val="CACEE7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C0D26"/>
    <w:multiLevelType w:val="hybridMultilevel"/>
    <w:tmpl w:val="21925894"/>
    <w:lvl w:ilvl="0" w:tplc="B14671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D6AD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80AB23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D9466F8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3A45AE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68466A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ECE1A2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82F792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EE2FEAC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D1AF1"/>
    <w:multiLevelType w:val="hybridMultilevel"/>
    <w:tmpl w:val="7944CA7E"/>
    <w:lvl w:ilvl="0" w:tplc="616279F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93ED3"/>
    <w:multiLevelType w:val="hybridMultilevel"/>
    <w:tmpl w:val="C6204982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837B9"/>
    <w:multiLevelType w:val="hybridMultilevel"/>
    <w:tmpl w:val="F05A6726"/>
    <w:lvl w:ilvl="0" w:tplc="B9489C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0230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C33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EBA4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2E6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2AA9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E6101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BB9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92CC6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CB1875"/>
    <w:multiLevelType w:val="hybridMultilevel"/>
    <w:tmpl w:val="F7DEA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460A93"/>
    <w:multiLevelType w:val="hybridMultilevel"/>
    <w:tmpl w:val="BD9456AE"/>
    <w:lvl w:ilvl="0" w:tplc="C4102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1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EB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64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ED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A7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E2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A2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0AB292C"/>
    <w:multiLevelType w:val="hybridMultilevel"/>
    <w:tmpl w:val="7E980E10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B4DFF"/>
    <w:multiLevelType w:val="hybridMultilevel"/>
    <w:tmpl w:val="04D00030"/>
    <w:lvl w:ilvl="0" w:tplc="81701F2A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993B9B"/>
    <w:multiLevelType w:val="hybridMultilevel"/>
    <w:tmpl w:val="D0F49E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1"/>
  </w:num>
  <w:num w:numId="4">
    <w:abstractNumId w:val="22"/>
  </w:num>
  <w:num w:numId="5">
    <w:abstractNumId w:val="16"/>
  </w:num>
  <w:num w:numId="6">
    <w:abstractNumId w:val="23"/>
  </w:num>
  <w:num w:numId="7">
    <w:abstractNumId w:val="30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18"/>
  </w:num>
  <w:num w:numId="18">
    <w:abstractNumId w:val="20"/>
  </w:num>
  <w:num w:numId="19">
    <w:abstractNumId w:val="17"/>
  </w:num>
  <w:num w:numId="20">
    <w:abstractNumId w:val="10"/>
  </w:num>
  <w:num w:numId="21">
    <w:abstractNumId w:val="6"/>
  </w:num>
  <w:num w:numId="22">
    <w:abstractNumId w:val="33"/>
  </w:num>
  <w:num w:numId="23">
    <w:abstractNumId w:val="31"/>
  </w:num>
  <w:num w:numId="24">
    <w:abstractNumId w:val="24"/>
  </w:num>
  <w:num w:numId="25">
    <w:abstractNumId w:val="5"/>
  </w:num>
  <w:num w:numId="26">
    <w:abstractNumId w:val="5"/>
  </w:num>
  <w:num w:numId="27">
    <w:abstractNumId w:val="5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5"/>
  </w:num>
  <w:num w:numId="31">
    <w:abstractNumId w:val="36"/>
  </w:num>
  <w:num w:numId="32">
    <w:abstractNumId w:val="21"/>
  </w:num>
  <w:num w:numId="33">
    <w:abstractNumId w:val="21"/>
  </w:num>
  <w:num w:numId="34">
    <w:abstractNumId w:val="4"/>
  </w:num>
  <w:num w:numId="35">
    <w:abstractNumId w:val="26"/>
  </w:num>
  <w:num w:numId="36">
    <w:abstractNumId w:val="37"/>
  </w:num>
  <w:num w:numId="37">
    <w:abstractNumId w:val="32"/>
  </w:num>
  <w:num w:numId="38">
    <w:abstractNumId w:val="11"/>
  </w:num>
  <w:num w:numId="39">
    <w:abstractNumId w:val="13"/>
  </w:num>
  <w:num w:numId="40">
    <w:abstractNumId w:val="40"/>
  </w:num>
  <w:num w:numId="41">
    <w:abstractNumId w:val="29"/>
  </w:num>
  <w:num w:numId="42">
    <w:abstractNumId w:val="38"/>
  </w:num>
  <w:num w:numId="43">
    <w:abstractNumId w:val="34"/>
  </w:num>
  <w:num w:numId="44">
    <w:abstractNumId w:val="7"/>
  </w:num>
  <w:num w:numId="45">
    <w:abstractNumId w:val="8"/>
  </w:num>
  <w:num w:numId="46">
    <w:abstractNumId w:val="8"/>
  </w:num>
  <w:num w:numId="47">
    <w:abstractNumId w:val="14"/>
  </w:num>
  <w:num w:numId="48">
    <w:abstractNumId w:val="9"/>
  </w:num>
  <w:num w:numId="49">
    <w:abstractNumId w:val="25"/>
  </w:num>
  <w:num w:numId="50">
    <w:abstractNumId w:val="12"/>
  </w:num>
  <w:num w:numId="51">
    <w:abstractNumId w:val="28"/>
    <w:lvlOverride w:ilvl="0">
      <w:startOverride w:val="1"/>
    </w:lvlOverride>
  </w:num>
  <w:num w:numId="52">
    <w:abstractNumId w:val="28"/>
    <w:lvlOverride w:ilvl="0">
      <w:startOverride w:val="1"/>
    </w:lvlOverride>
  </w:num>
  <w:num w:numId="53">
    <w:abstractNumId w:val="28"/>
    <w:lvlOverride w:ilvl="0">
      <w:startOverride w:val="1"/>
    </w:lvlOverride>
  </w:num>
  <w:num w:numId="54">
    <w:abstractNumId w:val="28"/>
    <w:lvlOverride w:ilvl="0">
      <w:startOverride w:val="2"/>
    </w:lvlOverride>
  </w:num>
  <w:num w:numId="55">
    <w:abstractNumId w:val="28"/>
    <w:lvlOverride w:ilvl="0">
      <w:startOverride w:val="2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CA3"/>
    <w:rsid w:val="00006446"/>
    <w:rsid w:val="00006896"/>
    <w:rsid w:val="00007CDC"/>
    <w:rsid w:val="00010900"/>
    <w:rsid w:val="00010FB6"/>
    <w:rsid w:val="00011B28"/>
    <w:rsid w:val="0001235D"/>
    <w:rsid w:val="000124F4"/>
    <w:rsid w:val="00014AD9"/>
    <w:rsid w:val="000151A0"/>
    <w:rsid w:val="00015D15"/>
    <w:rsid w:val="0002564D"/>
    <w:rsid w:val="00025ECA"/>
    <w:rsid w:val="000269B5"/>
    <w:rsid w:val="00030F1B"/>
    <w:rsid w:val="00031BDA"/>
    <w:rsid w:val="000325B8"/>
    <w:rsid w:val="00034C15"/>
    <w:rsid w:val="00034C88"/>
    <w:rsid w:val="00036BA1"/>
    <w:rsid w:val="00040F46"/>
    <w:rsid w:val="000422E2"/>
    <w:rsid w:val="00042F22"/>
    <w:rsid w:val="000444EF"/>
    <w:rsid w:val="00052954"/>
    <w:rsid w:val="00052A07"/>
    <w:rsid w:val="000534E3"/>
    <w:rsid w:val="0005606A"/>
    <w:rsid w:val="00057117"/>
    <w:rsid w:val="000616E7"/>
    <w:rsid w:val="0006331A"/>
    <w:rsid w:val="0006487E"/>
    <w:rsid w:val="00064C20"/>
    <w:rsid w:val="00065274"/>
    <w:rsid w:val="00065E1A"/>
    <w:rsid w:val="00072659"/>
    <w:rsid w:val="00072B63"/>
    <w:rsid w:val="000758F9"/>
    <w:rsid w:val="00077E5F"/>
    <w:rsid w:val="0008036A"/>
    <w:rsid w:val="000815AA"/>
    <w:rsid w:val="00081AE6"/>
    <w:rsid w:val="00082FFB"/>
    <w:rsid w:val="000855EB"/>
    <w:rsid w:val="00085B52"/>
    <w:rsid w:val="000866F2"/>
    <w:rsid w:val="0009009F"/>
    <w:rsid w:val="00090274"/>
    <w:rsid w:val="00090E72"/>
    <w:rsid w:val="00091557"/>
    <w:rsid w:val="00092421"/>
    <w:rsid w:val="000924C1"/>
    <w:rsid w:val="000924F0"/>
    <w:rsid w:val="00093474"/>
    <w:rsid w:val="0009510F"/>
    <w:rsid w:val="000A1B7B"/>
    <w:rsid w:val="000A56F2"/>
    <w:rsid w:val="000A7E7C"/>
    <w:rsid w:val="000B0066"/>
    <w:rsid w:val="000B2719"/>
    <w:rsid w:val="000B3A8F"/>
    <w:rsid w:val="000B4AB9"/>
    <w:rsid w:val="000B58C3"/>
    <w:rsid w:val="000B61E9"/>
    <w:rsid w:val="000C165A"/>
    <w:rsid w:val="000C2E19"/>
    <w:rsid w:val="000C4CE3"/>
    <w:rsid w:val="000C5988"/>
    <w:rsid w:val="000C6592"/>
    <w:rsid w:val="000C7D85"/>
    <w:rsid w:val="000D0D07"/>
    <w:rsid w:val="000D44FF"/>
    <w:rsid w:val="000D4797"/>
    <w:rsid w:val="000E0527"/>
    <w:rsid w:val="000E0F68"/>
    <w:rsid w:val="000E1E92"/>
    <w:rsid w:val="000E5603"/>
    <w:rsid w:val="000F06D6"/>
    <w:rsid w:val="000F0A2F"/>
    <w:rsid w:val="000F0EB1"/>
    <w:rsid w:val="000F1106"/>
    <w:rsid w:val="000F25C5"/>
    <w:rsid w:val="000F3BE9"/>
    <w:rsid w:val="000F3F6C"/>
    <w:rsid w:val="000F6DF3"/>
    <w:rsid w:val="001005FF"/>
    <w:rsid w:val="00101653"/>
    <w:rsid w:val="00104EE7"/>
    <w:rsid w:val="00105FB9"/>
    <w:rsid w:val="001062FB"/>
    <w:rsid w:val="001063E6"/>
    <w:rsid w:val="0011334C"/>
    <w:rsid w:val="00113CF4"/>
    <w:rsid w:val="0011443D"/>
    <w:rsid w:val="001151EC"/>
    <w:rsid w:val="001153EA"/>
    <w:rsid w:val="00115643"/>
    <w:rsid w:val="00116058"/>
    <w:rsid w:val="00116765"/>
    <w:rsid w:val="001179F6"/>
    <w:rsid w:val="00120517"/>
    <w:rsid w:val="00120AAB"/>
    <w:rsid w:val="001219F5"/>
    <w:rsid w:val="00121A20"/>
    <w:rsid w:val="0012377F"/>
    <w:rsid w:val="00124314"/>
    <w:rsid w:val="00124DD3"/>
    <w:rsid w:val="00125336"/>
    <w:rsid w:val="00126B4A"/>
    <w:rsid w:val="00126F4D"/>
    <w:rsid w:val="00127FF0"/>
    <w:rsid w:val="001312BC"/>
    <w:rsid w:val="00131BCC"/>
    <w:rsid w:val="00132FD0"/>
    <w:rsid w:val="0013324C"/>
    <w:rsid w:val="001344C0"/>
    <w:rsid w:val="001346FA"/>
    <w:rsid w:val="00135252"/>
    <w:rsid w:val="0013759D"/>
    <w:rsid w:val="00137AB5"/>
    <w:rsid w:val="00137F0B"/>
    <w:rsid w:val="00140736"/>
    <w:rsid w:val="001432D3"/>
    <w:rsid w:val="00150072"/>
    <w:rsid w:val="00151E23"/>
    <w:rsid w:val="001521A7"/>
    <w:rsid w:val="001526E0"/>
    <w:rsid w:val="00154C3A"/>
    <w:rsid w:val="001551B5"/>
    <w:rsid w:val="00155BA7"/>
    <w:rsid w:val="001563DE"/>
    <w:rsid w:val="001659C1"/>
    <w:rsid w:val="00171819"/>
    <w:rsid w:val="00173A8E"/>
    <w:rsid w:val="00177795"/>
    <w:rsid w:val="0018143F"/>
    <w:rsid w:val="00184893"/>
    <w:rsid w:val="00185CBB"/>
    <w:rsid w:val="0019060F"/>
    <w:rsid w:val="00190AC1"/>
    <w:rsid w:val="0019341A"/>
    <w:rsid w:val="001934C1"/>
    <w:rsid w:val="00193DE8"/>
    <w:rsid w:val="00197D74"/>
    <w:rsid w:val="00197DF9"/>
    <w:rsid w:val="001A1987"/>
    <w:rsid w:val="001A2564"/>
    <w:rsid w:val="001A6173"/>
    <w:rsid w:val="001A6CBA"/>
    <w:rsid w:val="001A6DC1"/>
    <w:rsid w:val="001B0D97"/>
    <w:rsid w:val="001B231C"/>
    <w:rsid w:val="001B2F2C"/>
    <w:rsid w:val="001B3D02"/>
    <w:rsid w:val="001B5A5D"/>
    <w:rsid w:val="001B7174"/>
    <w:rsid w:val="001B7BB3"/>
    <w:rsid w:val="001C07A3"/>
    <w:rsid w:val="001C1CE5"/>
    <w:rsid w:val="001C3D2A"/>
    <w:rsid w:val="001C4542"/>
    <w:rsid w:val="001D00AC"/>
    <w:rsid w:val="001D4C47"/>
    <w:rsid w:val="001D4FC1"/>
    <w:rsid w:val="001D51BA"/>
    <w:rsid w:val="001D6342"/>
    <w:rsid w:val="001D6D53"/>
    <w:rsid w:val="001E2DFC"/>
    <w:rsid w:val="001E4967"/>
    <w:rsid w:val="001E58E2"/>
    <w:rsid w:val="001E5A9A"/>
    <w:rsid w:val="001E5D2B"/>
    <w:rsid w:val="001E7AED"/>
    <w:rsid w:val="001F0215"/>
    <w:rsid w:val="001F0CF4"/>
    <w:rsid w:val="001F1468"/>
    <w:rsid w:val="001F3916"/>
    <w:rsid w:val="001F54C5"/>
    <w:rsid w:val="001F662C"/>
    <w:rsid w:val="001F7074"/>
    <w:rsid w:val="00200490"/>
    <w:rsid w:val="00201F3A"/>
    <w:rsid w:val="00203F96"/>
    <w:rsid w:val="0020619F"/>
    <w:rsid w:val="002069B2"/>
    <w:rsid w:val="00207FA3"/>
    <w:rsid w:val="0021048A"/>
    <w:rsid w:val="00211168"/>
    <w:rsid w:val="00214397"/>
    <w:rsid w:val="00214491"/>
    <w:rsid w:val="00214DA8"/>
    <w:rsid w:val="00215423"/>
    <w:rsid w:val="002158FA"/>
    <w:rsid w:val="00220600"/>
    <w:rsid w:val="002224DB"/>
    <w:rsid w:val="00223E99"/>
    <w:rsid w:val="00223FCB"/>
    <w:rsid w:val="002244D8"/>
    <w:rsid w:val="002252C3"/>
    <w:rsid w:val="00225C54"/>
    <w:rsid w:val="00230765"/>
    <w:rsid w:val="00230D7B"/>
    <w:rsid w:val="002319E4"/>
    <w:rsid w:val="00235632"/>
    <w:rsid w:val="00235693"/>
    <w:rsid w:val="00235872"/>
    <w:rsid w:val="002366A0"/>
    <w:rsid w:val="0023750D"/>
    <w:rsid w:val="002409B1"/>
    <w:rsid w:val="00241559"/>
    <w:rsid w:val="00241A40"/>
    <w:rsid w:val="00243240"/>
    <w:rsid w:val="002435B3"/>
    <w:rsid w:val="00243A59"/>
    <w:rsid w:val="002458EB"/>
    <w:rsid w:val="002500C8"/>
    <w:rsid w:val="002518A1"/>
    <w:rsid w:val="00257543"/>
    <w:rsid w:val="002617E7"/>
    <w:rsid w:val="00264228"/>
    <w:rsid w:val="00264334"/>
    <w:rsid w:val="0026473E"/>
    <w:rsid w:val="00264841"/>
    <w:rsid w:val="00265F63"/>
    <w:rsid w:val="00266214"/>
    <w:rsid w:val="00267C83"/>
    <w:rsid w:val="00270FCB"/>
    <w:rsid w:val="002710B0"/>
    <w:rsid w:val="0027144F"/>
    <w:rsid w:val="00271F3A"/>
    <w:rsid w:val="0027200F"/>
    <w:rsid w:val="00272291"/>
    <w:rsid w:val="00273278"/>
    <w:rsid w:val="002737F4"/>
    <w:rsid w:val="002805F5"/>
    <w:rsid w:val="00280751"/>
    <w:rsid w:val="002827D8"/>
    <w:rsid w:val="0028280A"/>
    <w:rsid w:val="00282D69"/>
    <w:rsid w:val="00284732"/>
    <w:rsid w:val="00286ACD"/>
    <w:rsid w:val="00287838"/>
    <w:rsid w:val="002907B5"/>
    <w:rsid w:val="00292EB7"/>
    <w:rsid w:val="00296227"/>
    <w:rsid w:val="00296F44"/>
    <w:rsid w:val="0029777D"/>
    <w:rsid w:val="002A055E"/>
    <w:rsid w:val="002A1A21"/>
    <w:rsid w:val="002A1AF4"/>
    <w:rsid w:val="002A1D4E"/>
    <w:rsid w:val="002A2869"/>
    <w:rsid w:val="002A75A8"/>
    <w:rsid w:val="002B24D6"/>
    <w:rsid w:val="002B5203"/>
    <w:rsid w:val="002C232B"/>
    <w:rsid w:val="002C2B5E"/>
    <w:rsid w:val="002C41C7"/>
    <w:rsid w:val="002C41E6"/>
    <w:rsid w:val="002C4F47"/>
    <w:rsid w:val="002C4F9C"/>
    <w:rsid w:val="002C653A"/>
    <w:rsid w:val="002D071A"/>
    <w:rsid w:val="002D34B2"/>
    <w:rsid w:val="002D7637"/>
    <w:rsid w:val="002D77EF"/>
    <w:rsid w:val="002E17F2"/>
    <w:rsid w:val="002E4195"/>
    <w:rsid w:val="002E7CAE"/>
    <w:rsid w:val="002F010C"/>
    <w:rsid w:val="002F2771"/>
    <w:rsid w:val="002F37A9"/>
    <w:rsid w:val="002F6962"/>
    <w:rsid w:val="00301CE6"/>
    <w:rsid w:val="00302509"/>
    <w:rsid w:val="0030256B"/>
    <w:rsid w:val="00302713"/>
    <w:rsid w:val="0030501F"/>
    <w:rsid w:val="00306CF6"/>
    <w:rsid w:val="00307BA1"/>
    <w:rsid w:val="00311702"/>
    <w:rsid w:val="00311E82"/>
    <w:rsid w:val="00313FD6"/>
    <w:rsid w:val="003143BD"/>
    <w:rsid w:val="00314E45"/>
    <w:rsid w:val="00317106"/>
    <w:rsid w:val="003202E4"/>
    <w:rsid w:val="003203ED"/>
    <w:rsid w:val="00322C9F"/>
    <w:rsid w:val="00324D23"/>
    <w:rsid w:val="00325F64"/>
    <w:rsid w:val="00330EB7"/>
    <w:rsid w:val="00331751"/>
    <w:rsid w:val="003320CE"/>
    <w:rsid w:val="00332B0E"/>
    <w:rsid w:val="00334579"/>
    <w:rsid w:val="00335858"/>
    <w:rsid w:val="00336BDA"/>
    <w:rsid w:val="0033784B"/>
    <w:rsid w:val="003425D7"/>
    <w:rsid w:val="0034266F"/>
    <w:rsid w:val="00342BD7"/>
    <w:rsid w:val="00343A07"/>
    <w:rsid w:val="00345B0B"/>
    <w:rsid w:val="003464A9"/>
    <w:rsid w:val="00346DB5"/>
    <w:rsid w:val="003477B1"/>
    <w:rsid w:val="0035191F"/>
    <w:rsid w:val="00354DFF"/>
    <w:rsid w:val="003570A5"/>
    <w:rsid w:val="00357380"/>
    <w:rsid w:val="00357452"/>
    <w:rsid w:val="003602D9"/>
    <w:rsid w:val="003604CE"/>
    <w:rsid w:val="00360832"/>
    <w:rsid w:val="00366790"/>
    <w:rsid w:val="00367DCB"/>
    <w:rsid w:val="00370E47"/>
    <w:rsid w:val="00372144"/>
    <w:rsid w:val="003742AC"/>
    <w:rsid w:val="00377CE1"/>
    <w:rsid w:val="00380538"/>
    <w:rsid w:val="00381F9D"/>
    <w:rsid w:val="0038519E"/>
    <w:rsid w:val="00385BF0"/>
    <w:rsid w:val="00385E82"/>
    <w:rsid w:val="0039206A"/>
    <w:rsid w:val="0039308C"/>
    <w:rsid w:val="00393172"/>
    <w:rsid w:val="003939FF"/>
    <w:rsid w:val="00397B2F"/>
    <w:rsid w:val="003A2223"/>
    <w:rsid w:val="003A2A0F"/>
    <w:rsid w:val="003A45A1"/>
    <w:rsid w:val="003A5B0A"/>
    <w:rsid w:val="003A6BAC"/>
    <w:rsid w:val="003A7EF3"/>
    <w:rsid w:val="003B159C"/>
    <w:rsid w:val="003B164C"/>
    <w:rsid w:val="003B369F"/>
    <w:rsid w:val="003B36A3"/>
    <w:rsid w:val="003B468C"/>
    <w:rsid w:val="003B471A"/>
    <w:rsid w:val="003B7FE5"/>
    <w:rsid w:val="003C11C8"/>
    <w:rsid w:val="003C165E"/>
    <w:rsid w:val="003C2702"/>
    <w:rsid w:val="003C46B1"/>
    <w:rsid w:val="003C5EF1"/>
    <w:rsid w:val="003C7806"/>
    <w:rsid w:val="003D109F"/>
    <w:rsid w:val="003D2478"/>
    <w:rsid w:val="003D3C45"/>
    <w:rsid w:val="003D407D"/>
    <w:rsid w:val="003D4B91"/>
    <w:rsid w:val="003D5A32"/>
    <w:rsid w:val="003D5B1F"/>
    <w:rsid w:val="003D6B4E"/>
    <w:rsid w:val="003D7E47"/>
    <w:rsid w:val="003E15FA"/>
    <w:rsid w:val="003E328E"/>
    <w:rsid w:val="003E4DB5"/>
    <w:rsid w:val="003E517C"/>
    <w:rsid w:val="003E55E4"/>
    <w:rsid w:val="003E6030"/>
    <w:rsid w:val="003E74E3"/>
    <w:rsid w:val="003E752F"/>
    <w:rsid w:val="003F05C7"/>
    <w:rsid w:val="003F149F"/>
    <w:rsid w:val="003F2429"/>
    <w:rsid w:val="003F2CD4"/>
    <w:rsid w:val="003F6BBE"/>
    <w:rsid w:val="003F7F00"/>
    <w:rsid w:val="004000E8"/>
    <w:rsid w:val="00402E2B"/>
    <w:rsid w:val="00402E87"/>
    <w:rsid w:val="0040512B"/>
    <w:rsid w:val="00405CA5"/>
    <w:rsid w:val="00407CD3"/>
    <w:rsid w:val="00410134"/>
    <w:rsid w:val="00410B72"/>
    <w:rsid w:val="00410F18"/>
    <w:rsid w:val="0041112F"/>
    <w:rsid w:val="0041263E"/>
    <w:rsid w:val="0041285B"/>
    <w:rsid w:val="00413AAC"/>
    <w:rsid w:val="004162F1"/>
    <w:rsid w:val="00420C8F"/>
    <w:rsid w:val="00421105"/>
    <w:rsid w:val="00422051"/>
    <w:rsid w:val="00423187"/>
    <w:rsid w:val="004235EC"/>
    <w:rsid w:val="004242CA"/>
    <w:rsid w:val="004242F4"/>
    <w:rsid w:val="00427248"/>
    <w:rsid w:val="004303C1"/>
    <w:rsid w:val="0043113F"/>
    <w:rsid w:val="004341F1"/>
    <w:rsid w:val="00435F55"/>
    <w:rsid w:val="00437447"/>
    <w:rsid w:val="00441A92"/>
    <w:rsid w:val="00444F56"/>
    <w:rsid w:val="004459BD"/>
    <w:rsid w:val="00446142"/>
    <w:rsid w:val="00446488"/>
    <w:rsid w:val="004517AA"/>
    <w:rsid w:val="00452CAC"/>
    <w:rsid w:val="004534F9"/>
    <w:rsid w:val="004547A7"/>
    <w:rsid w:val="0045638D"/>
    <w:rsid w:val="00457565"/>
    <w:rsid w:val="00457B71"/>
    <w:rsid w:val="00460015"/>
    <w:rsid w:val="00465773"/>
    <w:rsid w:val="00466490"/>
    <w:rsid w:val="004669E2"/>
    <w:rsid w:val="00470C31"/>
    <w:rsid w:val="004734D0"/>
    <w:rsid w:val="00473C82"/>
    <w:rsid w:val="0047556B"/>
    <w:rsid w:val="00477768"/>
    <w:rsid w:val="004819CD"/>
    <w:rsid w:val="00481C96"/>
    <w:rsid w:val="00486FAD"/>
    <w:rsid w:val="00492BC5"/>
    <w:rsid w:val="0049331D"/>
    <w:rsid w:val="004964F1"/>
    <w:rsid w:val="004976B9"/>
    <w:rsid w:val="004A1267"/>
    <w:rsid w:val="004A16BC"/>
    <w:rsid w:val="004A2B94"/>
    <w:rsid w:val="004A55C7"/>
    <w:rsid w:val="004A606E"/>
    <w:rsid w:val="004A666F"/>
    <w:rsid w:val="004A712C"/>
    <w:rsid w:val="004B0A5B"/>
    <w:rsid w:val="004B13A3"/>
    <w:rsid w:val="004B1942"/>
    <w:rsid w:val="004B2CCE"/>
    <w:rsid w:val="004B7C0C"/>
    <w:rsid w:val="004C3898"/>
    <w:rsid w:val="004C3BC8"/>
    <w:rsid w:val="004C5696"/>
    <w:rsid w:val="004C5D22"/>
    <w:rsid w:val="004D36B1"/>
    <w:rsid w:val="004D4E2F"/>
    <w:rsid w:val="004D7BE0"/>
    <w:rsid w:val="004D7EBD"/>
    <w:rsid w:val="004E21BD"/>
    <w:rsid w:val="004E2680"/>
    <w:rsid w:val="004E28F9"/>
    <w:rsid w:val="004E462E"/>
    <w:rsid w:val="004E4689"/>
    <w:rsid w:val="004E56DC"/>
    <w:rsid w:val="004E727C"/>
    <w:rsid w:val="004E76F4"/>
    <w:rsid w:val="004F0B4E"/>
    <w:rsid w:val="004F0B6C"/>
    <w:rsid w:val="004F2078"/>
    <w:rsid w:val="004F3491"/>
    <w:rsid w:val="004F4DA3"/>
    <w:rsid w:val="004F7286"/>
    <w:rsid w:val="00501D78"/>
    <w:rsid w:val="00506557"/>
    <w:rsid w:val="0050677A"/>
    <w:rsid w:val="005106E1"/>
    <w:rsid w:val="005108D8"/>
    <w:rsid w:val="005116F9"/>
    <w:rsid w:val="00511823"/>
    <w:rsid w:val="00512514"/>
    <w:rsid w:val="00514254"/>
    <w:rsid w:val="005153A7"/>
    <w:rsid w:val="00515812"/>
    <w:rsid w:val="005219CF"/>
    <w:rsid w:val="00523004"/>
    <w:rsid w:val="00523A36"/>
    <w:rsid w:val="00525829"/>
    <w:rsid w:val="0053423C"/>
    <w:rsid w:val="00534B59"/>
    <w:rsid w:val="00536759"/>
    <w:rsid w:val="00537C62"/>
    <w:rsid w:val="00537E52"/>
    <w:rsid w:val="00546970"/>
    <w:rsid w:val="005470BE"/>
    <w:rsid w:val="00547F4D"/>
    <w:rsid w:val="00550419"/>
    <w:rsid w:val="005542E5"/>
    <w:rsid w:val="00554911"/>
    <w:rsid w:val="00554E19"/>
    <w:rsid w:val="0055680C"/>
    <w:rsid w:val="00557AC6"/>
    <w:rsid w:val="0056121F"/>
    <w:rsid w:val="005634B2"/>
    <w:rsid w:val="005662F0"/>
    <w:rsid w:val="005671E4"/>
    <w:rsid w:val="005700E4"/>
    <w:rsid w:val="00572505"/>
    <w:rsid w:val="00582809"/>
    <w:rsid w:val="00587558"/>
    <w:rsid w:val="0058798C"/>
    <w:rsid w:val="005900FA"/>
    <w:rsid w:val="005935A4"/>
    <w:rsid w:val="005948C2"/>
    <w:rsid w:val="00595DCA"/>
    <w:rsid w:val="0059779B"/>
    <w:rsid w:val="00597A4B"/>
    <w:rsid w:val="005A1078"/>
    <w:rsid w:val="005A143B"/>
    <w:rsid w:val="005A209A"/>
    <w:rsid w:val="005A444B"/>
    <w:rsid w:val="005A590E"/>
    <w:rsid w:val="005A5A57"/>
    <w:rsid w:val="005A662D"/>
    <w:rsid w:val="005A6676"/>
    <w:rsid w:val="005A7863"/>
    <w:rsid w:val="005B0AA3"/>
    <w:rsid w:val="005B35D7"/>
    <w:rsid w:val="005B392A"/>
    <w:rsid w:val="005B3AA3"/>
    <w:rsid w:val="005B6F83"/>
    <w:rsid w:val="005C1D9D"/>
    <w:rsid w:val="005C39AF"/>
    <w:rsid w:val="005C4620"/>
    <w:rsid w:val="005C631B"/>
    <w:rsid w:val="005C74FB"/>
    <w:rsid w:val="005D1602"/>
    <w:rsid w:val="005D2A19"/>
    <w:rsid w:val="005D597C"/>
    <w:rsid w:val="005E385F"/>
    <w:rsid w:val="005E5B81"/>
    <w:rsid w:val="005F2CB1"/>
    <w:rsid w:val="005F3025"/>
    <w:rsid w:val="005F4AEA"/>
    <w:rsid w:val="005F618C"/>
    <w:rsid w:val="005F70BD"/>
    <w:rsid w:val="0060022E"/>
    <w:rsid w:val="0060283C"/>
    <w:rsid w:val="00603116"/>
    <w:rsid w:val="00604F14"/>
    <w:rsid w:val="006053B9"/>
    <w:rsid w:val="00605CE5"/>
    <w:rsid w:val="00605F8D"/>
    <w:rsid w:val="0060708B"/>
    <w:rsid w:val="00611B83"/>
    <w:rsid w:val="00613257"/>
    <w:rsid w:val="00620A71"/>
    <w:rsid w:val="00620D80"/>
    <w:rsid w:val="006212A9"/>
    <w:rsid w:val="006234A6"/>
    <w:rsid w:val="00626B23"/>
    <w:rsid w:val="00630001"/>
    <w:rsid w:val="006311B3"/>
    <w:rsid w:val="00631EAD"/>
    <w:rsid w:val="0063284C"/>
    <w:rsid w:val="00636398"/>
    <w:rsid w:val="006368D3"/>
    <w:rsid w:val="006377EC"/>
    <w:rsid w:val="0064151F"/>
    <w:rsid w:val="00641533"/>
    <w:rsid w:val="00641CE6"/>
    <w:rsid w:val="0064208D"/>
    <w:rsid w:val="00643475"/>
    <w:rsid w:val="0064396A"/>
    <w:rsid w:val="0064624E"/>
    <w:rsid w:val="00650AB9"/>
    <w:rsid w:val="00651DE9"/>
    <w:rsid w:val="00653204"/>
    <w:rsid w:val="006536DD"/>
    <w:rsid w:val="00653C34"/>
    <w:rsid w:val="00655733"/>
    <w:rsid w:val="00655ACD"/>
    <w:rsid w:val="00656A92"/>
    <w:rsid w:val="00656DDE"/>
    <w:rsid w:val="0066011D"/>
    <w:rsid w:val="00660551"/>
    <w:rsid w:val="006607C0"/>
    <w:rsid w:val="006611E0"/>
    <w:rsid w:val="006613A6"/>
    <w:rsid w:val="00661E96"/>
    <w:rsid w:val="006627A2"/>
    <w:rsid w:val="006633A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DF5"/>
    <w:rsid w:val="00681003"/>
    <w:rsid w:val="006817C9"/>
    <w:rsid w:val="00683ECE"/>
    <w:rsid w:val="006840F6"/>
    <w:rsid w:val="00695FC2"/>
    <w:rsid w:val="00696949"/>
    <w:rsid w:val="00697052"/>
    <w:rsid w:val="00697AC4"/>
    <w:rsid w:val="00697B3D"/>
    <w:rsid w:val="006A46FB"/>
    <w:rsid w:val="006A5E28"/>
    <w:rsid w:val="006A5E54"/>
    <w:rsid w:val="006A60BF"/>
    <w:rsid w:val="006A697B"/>
    <w:rsid w:val="006A7920"/>
    <w:rsid w:val="006A7AFF"/>
    <w:rsid w:val="006B1816"/>
    <w:rsid w:val="006B2099"/>
    <w:rsid w:val="006B50CF"/>
    <w:rsid w:val="006B5B0F"/>
    <w:rsid w:val="006C03B8"/>
    <w:rsid w:val="006C0867"/>
    <w:rsid w:val="006C5EC9"/>
    <w:rsid w:val="006C6059"/>
    <w:rsid w:val="006C6479"/>
    <w:rsid w:val="006C6E5F"/>
    <w:rsid w:val="006C7522"/>
    <w:rsid w:val="006D0081"/>
    <w:rsid w:val="006D4C42"/>
    <w:rsid w:val="006D4E81"/>
    <w:rsid w:val="006D6F08"/>
    <w:rsid w:val="006D6FB0"/>
    <w:rsid w:val="006D7BAB"/>
    <w:rsid w:val="006E028A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7CE"/>
    <w:rsid w:val="006F4DFA"/>
    <w:rsid w:val="006F58D4"/>
    <w:rsid w:val="0070104E"/>
    <w:rsid w:val="0070346E"/>
    <w:rsid w:val="00704EDB"/>
    <w:rsid w:val="00704F27"/>
    <w:rsid w:val="00706101"/>
    <w:rsid w:val="00706533"/>
    <w:rsid w:val="00707072"/>
    <w:rsid w:val="007075BA"/>
    <w:rsid w:val="00707D61"/>
    <w:rsid w:val="007100BB"/>
    <w:rsid w:val="007113AF"/>
    <w:rsid w:val="00712287"/>
    <w:rsid w:val="00712772"/>
    <w:rsid w:val="00713823"/>
    <w:rsid w:val="007148D3"/>
    <w:rsid w:val="00715779"/>
    <w:rsid w:val="00715848"/>
    <w:rsid w:val="00715B9A"/>
    <w:rsid w:val="00717425"/>
    <w:rsid w:val="007179B4"/>
    <w:rsid w:val="0072131A"/>
    <w:rsid w:val="00726797"/>
    <w:rsid w:val="00726EA6"/>
    <w:rsid w:val="00727208"/>
    <w:rsid w:val="00727680"/>
    <w:rsid w:val="007278AA"/>
    <w:rsid w:val="00732461"/>
    <w:rsid w:val="00732E54"/>
    <w:rsid w:val="007348B1"/>
    <w:rsid w:val="007362A6"/>
    <w:rsid w:val="00736D7D"/>
    <w:rsid w:val="00740563"/>
    <w:rsid w:val="007409DE"/>
    <w:rsid w:val="00740E58"/>
    <w:rsid w:val="007445A0"/>
    <w:rsid w:val="00745169"/>
    <w:rsid w:val="0074524B"/>
    <w:rsid w:val="00747D58"/>
    <w:rsid w:val="00747D8B"/>
    <w:rsid w:val="00750524"/>
    <w:rsid w:val="00751228"/>
    <w:rsid w:val="00753B78"/>
    <w:rsid w:val="00753FA5"/>
    <w:rsid w:val="00754C0E"/>
    <w:rsid w:val="007571E1"/>
    <w:rsid w:val="007604B2"/>
    <w:rsid w:val="00762487"/>
    <w:rsid w:val="00765281"/>
    <w:rsid w:val="00766BAD"/>
    <w:rsid w:val="007674BD"/>
    <w:rsid w:val="00771B02"/>
    <w:rsid w:val="007730BD"/>
    <w:rsid w:val="0077372D"/>
    <w:rsid w:val="007755F2"/>
    <w:rsid w:val="00776971"/>
    <w:rsid w:val="00777DFF"/>
    <w:rsid w:val="0078177E"/>
    <w:rsid w:val="0078304C"/>
    <w:rsid w:val="00783673"/>
    <w:rsid w:val="00785490"/>
    <w:rsid w:val="00787673"/>
    <w:rsid w:val="00791A2B"/>
    <w:rsid w:val="00791F6A"/>
    <w:rsid w:val="007925EA"/>
    <w:rsid w:val="0079314D"/>
    <w:rsid w:val="00793CD8"/>
    <w:rsid w:val="00794249"/>
    <w:rsid w:val="00795C92"/>
    <w:rsid w:val="00796231"/>
    <w:rsid w:val="00796422"/>
    <w:rsid w:val="007A0C93"/>
    <w:rsid w:val="007A1CB3"/>
    <w:rsid w:val="007A306F"/>
    <w:rsid w:val="007A43A6"/>
    <w:rsid w:val="007A4ADB"/>
    <w:rsid w:val="007A58A6"/>
    <w:rsid w:val="007B3D2D"/>
    <w:rsid w:val="007B4300"/>
    <w:rsid w:val="007B4452"/>
    <w:rsid w:val="007B4FB0"/>
    <w:rsid w:val="007B50AE"/>
    <w:rsid w:val="007B51DF"/>
    <w:rsid w:val="007C0555"/>
    <w:rsid w:val="007C05DD"/>
    <w:rsid w:val="007C3D18"/>
    <w:rsid w:val="007C60BF"/>
    <w:rsid w:val="007C6A07"/>
    <w:rsid w:val="007C6B19"/>
    <w:rsid w:val="007C75A1"/>
    <w:rsid w:val="007C77A5"/>
    <w:rsid w:val="007C79C3"/>
    <w:rsid w:val="007D04E5"/>
    <w:rsid w:val="007D3DBE"/>
    <w:rsid w:val="007D5901"/>
    <w:rsid w:val="007D6032"/>
    <w:rsid w:val="007D7526"/>
    <w:rsid w:val="007D7EB2"/>
    <w:rsid w:val="007E4610"/>
    <w:rsid w:val="007E464E"/>
    <w:rsid w:val="007E4715"/>
    <w:rsid w:val="007E505B"/>
    <w:rsid w:val="007E5A9A"/>
    <w:rsid w:val="007E7091"/>
    <w:rsid w:val="00801906"/>
    <w:rsid w:val="00803FAE"/>
    <w:rsid w:val="0080605F"/>
    <w:rsid w:val="0080689F"/>
    <w:rsid w:val="00807786"/>
    <w:rsid w:val="008111DC"/>
    <w:rsid w:val="00811FCB"/>
    <w:rsid w:val="0081228E"/>
    <w:rsid w:val="00813855"/>
    <w:rsid w:val="00813EB9"/>
    <w:rsid w:val="008158D6"/>
    <w:rsid w:val="008168AC"/>
    <w:rsid w:val="00817196"/>
    <w:rsid w:val="0082220A"/>
    <w:rsid w:val="008235DB"/>
    <w:rsid w:val="00824502"/>
    <w:rsid w:val="00824AB4"/>
    <w:rsid w:val="00825C42"/>
    <w:rsid w:val="00825D25"/>
    <w:rsid w:val="00827D6F"/>
    <w:rsid w:val="00827E31"/>
    <w:rsid w:val="008304FA"/>
    <w:rsid w:val="00832102"/>
    <w:rsid w:val="00832729"/>
    <w:rsid w:val="008336EC"/>
    <w:rsid w:val="008365DC"/>
    <w:rsid w:val="008376AC"/>
    <w:rsid w:val="00841A51"/>
    <w:rsid w:val="00843CE6"/>
    <w:rsid w:val="00843D7C"/>
    <w:rsid w:val="008444E8"/>
    <w:rsid w:val="00844E80"/>
    <w:rsid w:val="00846FE7"/>
    <w:rsid w:val="0085153C"/>
    <w:rsid w:val="0085272D"/>
    <w:rsid w:val="00856911"/>
    <w:rsid w:val="00860592"/>
    <w:rsid w:val="00861237"/>
    <w:rsid w:val="0086446E"/>
    <w:rsid w:val="008677FD"/>
    <w:rsid w:val="008706D4"/>
    <w:rsid w:val="00870F8A"/>
    <w:rsid w:val="008719A4"/>
    <w:rsid w:val="00871D23"/>
    <w:rsid w:val="00871ED8"/>
    <w:rsid w:val="00874312"/>
    <w:rsid w:val="0087437C"/>
    <w:rsid w:val="00875CD7"/>
    <w:rsid w:val="00876B4D"/>
    <w:rsid w:val="00877F18"/>
    <w:rsid w:val="00880AFE"/>
    <w:rsid w:val="008822DC"/>
    <w:rsid w:val="00885146"/>
    <w:rsid w:val="008901F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F69"/>
    <w:rsid w:val="008B0483"/>
    <w:rsid w:val="008B057A"/>
    <w:rsid w:val="008B08FD"/>
    <w:rsid w:val="008B1110"/>
    <w:rsid w:val="008B120C"/>
    <w:rsid w:val="008B1B97"/>
    <w:rsid w:val="008B3DEF"/>
    <w:rsid w:val="008B51A0"/>
    <w:rsid w:val="008B592A"/>
    <w:rsid w:val="008B623C"/>
    <w:rsid w:val="008B77D6"/>
    <w:rsid w:val="008B7B5C"/>
    <w:rsid w:val="008B7D86"/>
    <w:rsid w:val="008C0C99"/>
    <w:rsid w:val="008C2017"/>
    <w:rsid w:val="008C35CB"/>
    <w:rsid w:val="008C4958"/>
    <w:rsid w:val="008C4BAA"/>
    <w:rsid w:val="008C6073"/>
    <w:rsid w:val="008C6AE8"/>
    <w:rsid w:val="008C6DF6"/>
    <w:rsid w:val="008C73CC"/>
    <w:rsid w:val="008C7573"/>
    <w:rsid w:val="008D0B21"/>
    <w:rsid w:val="008D1223"/>
    <w:rsid w:val="008D254C"/>
    <w:rsid w:val="008D34F1"/>
    <w:rsid w:val="008D39D8"/>
    <w:rsid w:val="008D3E21"/>
    <w:rsid w:val="008D6D1A"/>
    <w:rsid w:val="008E065E"/>
    <w:rsid w:val="008E0927"/>
    <w:rsid w:val="008E1909"/>
    <w:rsid w:val="008E1F2F"/>
    <w:rsid w:val="008E26D7"/>
    <w:rsid w:val="008E2C6B"/>
    <w:rsid w:val="008F0F88"/>
    <w:rsid w:val="008F1114"/>
    <w:rsid w:val="008F1EAB"/>
    <w:rsid w:val="008F33DC"/>
    <w:rsid w:val="008F3443"/>
    <w:rsid w:val="008F38D2"/>
    <w:rsid w:val="008F477F"/>
    <w:rsid w:val="008F582A"/>
    <w:rsid w:val="00902350"/>
    <w:rsid w:val="0090336B"/>
    <w:rsid w:val="009053AA"/>
    <w:rsid w:val="00906939"/>
    <w:rsid w:val="009106E8"/>
    <w:rsid w:val="00910B7D"/>
    <w:rsid w:val="00911DFB"/>
    <w:rsid w:val="009139D9"/>
    <w:rsid w:val="00914267"/>
    <w:rsid w:val="00914AD8"/>
    <w:rsid w:val="00916079"/>
    <w:rsid w:val="00917CE9"/>
    <w:rsid w:val="00920BF2"/>
    <w:rsid w:val="00922010"/>
    <w:rsid w:val="009225C8"/>
    <w:rsid w:val="00922D41"/>
    <w:rsid w:val="009231A7"/>
    <w:rsid w:val="00923954"/>
    <w:rsid w:val="00925FE5"/>
    <w:rsid w:val="0093120E"/>
    <w:rsid w:val="0093184F"/>
    <w:rsid w:val="00931BD9"/>
    <w:rsid w:val="00932339"/>
    <w:rsid w:val="009324C4"/>
    <w:rsid w:val="0093509A"/>
    <w:rsid w:val="009368F3"/>
    <w:rsid w:val="00941636"/>
    <w:rsid w:val="00943742"/>
    <w:rsid w:val="00945C05"/>
    <w:rsid w:val="00946816"/>
    <w:rsid w:val="00946945"/>
    <w:rsid w:val="00947713"/>
    <w:rsid w:val="009500AC"/>
    <w:rsid w:val="00950DE7"/>
    <w:rsid w:val="00953920"/>
    <w:rsid w:val="00953D47"/>
    <w:rsid w:val="00955ABF"/>
    <w:rsid w:val="00955D2D"/>
    <w:rsid w:val="0095681E"/>
    <w:rsid w:val="009572D4"/>
    <w:rsid w:val="00961921"/>
    <w:rsid w:val="0096281A"/>
    <w:rsid w:val="0096430A"/>
    <w:rsid w:val="0096454F"/>
    <w:rsid w:val="00964669"/>
    <w:rsid w:val="0096554B"/>
    <w:rsid w:val="0096584A"/>
    <w:rsid w:val="00966A5B"/>
    <w:rsid w:val="00971F08"/>
    <w:rsid w:val="00972781"/>
    <w:rsid w:val="00973DD0"/>
    <w:rsid w:val="009741DD"/>
    <w:rsid w:val="0097603D"/>
    <w:rsid w:val="00976949"/>
    <w:rsid w:val="00976D44"/>
    <w:rsid w:val="0098017F"/>
    <w:rsid w:val="00980477"/>
    <w:rsid w:val="00982010"/>
    <w:rsid w:val="009823E4"/>
    <w:rsid w:val="00985253"/>
    <w:rsid w:val="009853B3"/>
    <w:rsid w:val="00986E8C"/>
    <w:rsid w:val="00990630"/>
    <w:rsid w:val="00991761"/>
    <w:rsid w:val="00993016"/>
    <w:rsid w:val="00994DCA"/>
    <w:rsid w:val="009959F4"/>
    <w:rsid w:val="009960EC"/>
    <w:rsid w:val="009970DD"/>
    <w:rsid w:val="0099785E"/>
    <w:rsid w:val="009A0FBA"/>
    <w:rsid w:val="009A1601"/>
    <w:rsid w:val="009A462D"/>
    <w:rsid w:val="009A54F4"/>
    <w:rsid w:val="009A554F"/>
    <w:rsid w:val="009A5CBA"/>
    <w:rsid w:val="009B1F30"/>
    <w:rsid w:val="009B3AC2"/>
    <w:rsid w:val="009B4DF4"/>
    <w:rsid w:val="009B5550"/>
    <w:rsid w:val="009B564E"/>
    <w:rsid w:val="009B64E5"/>
    <w:rsid w:val="009B6D4E"/>
    <w:rsid w:val="009B7E87"/>
    <w:rsid w:val="009C371F"/>
    <w:rsid w:val="009C403E"/>
    <w:rsid w:val="009D4FF0"/>
    <w:rsid w:val="009D703C"/>
    <w:rsid w:val="009D718F"/>
    <w:rsid w:val="009D7968"/>
    <w:rsid w:val="009E068F"/>
    <w:rsid w:val="009E14E0"/>
    <w:rsid w:val="009E2F78"/>
    <w:rsid w:val="009E35DB"/>
    <w:rsid w:val="009E47A3"/>
    <w:rsid w:val="009E58B6"/>
    <w:rsid w:val="009E5A32"/>
    <w:rsid w:val="009E6108"/>
    <w:rsid w:val="009E6F8A"/>
    <w:rsid w:val="009E7D04"/>
    <w:rsid w:val="009F08F3"/>
    <w:rsid w:val="009F344F"/>
    <w:rsid w:val="009F3913"/>
    <w:rsid w:val="009F3E52"/>
    <w:rsid w:val="009F4FCB"/>
    <w:rsid w:val="009F6B83"/>
    <w:rsid w:val="00A01867"/>
    <w:rsid w:val="00A037C1"/>
    <w:rsid w:val="00A03AF3"/>
    <w:rsid w:val="00A048A8"/>
    <w:rsid w:val="00A04F49"/>
    <w:rsid w:val="00A051DC"/>
    <w:rsid w:val="00A05FB3"/>
    <w:rsid w:val="00A13E54"/>
    <w:rsid w:val="00A17F63"/>
    <w:rsid w:val="00A206B1"/>
    <w:rsid w:val="00A217EB"/>
    <w:rsid w:val="00A2193B"/>
    <w:rsid w:val="00A22C4E"/>
    <w:rsid w:val="00A2351A"/>
    <w:rsid w:val="00A264A9"/>
    <w:rsid w:val="00A27785"/>
    <w:rsid w:val="00A30187"/>
    <w:rsid w:val="00A33A9F"/>
    <w:rsid w:val="00A3448A"/>
    <w:rsid w:val="00A36297"/>
    <w:rsid w:val="00A36AD2"/>
    <w:rsid w:val="00A41E2B"/>
    <w:rsid w:val="00A45B74"/>
    <w:rsid w:val="00A510A1"/>
    <w:rsid w:val="00A52474"/>
    <w:rsid w:val="00A52E1D"/>
    <w:rsid w:val="00A52EED"/>
    <w:rsid w:val="00A54FC9"/>
    <w:rsid w:val="00A56AD3"/>
    <w:rsid w:val="00A60728"/>
    <w:rsid w:val="00A61499"/>
    <w:rsid w:val="00A62A77"/>
    <w:rsid w:val="00A63483"/>
    <w:rsid w:val="00A657D7"/>
    <w:rsid w:val="00A660AC"/>
    <w:rsid w:val="00A678AD"/>
    <w:rsid w:val="00A67E6C"/>
    <w:rsid w:val="00A70C53"/>
    <w:rsid w:val="00A71B99"/>
    <w:rsid w:val="00A739D0"/>
    <w:rsid w:val="00A761D4"/>
    <w:rsid w:val="00A77EC4"/>
    <w:rsid w:val="00A81815"/>
    <w:rsid w:val="00A84B7F"/>
    <w:rsid w:val="00A91E57"/>
    <w:rsid w:val="00A92879"/>
    <w:rsid w:val="00A9442A"/>
    <w:rsid w:val="00AA016F"/>
    <w:rsid w:val="00AA1ED6"/>
    <w:rsid w:val="00AA51D6"/>
    <w:rsid w:val="00AA641C"/>
    <w:rsid w:val="00AA6E06"/>
    <w:rsid w:val="00AA7574"/>
    <w:rsid w:val="00AB0BC8"/>
    <w:rsid w:val="00AB11CA"/>
    <w:rsid w:val="00AB14D9"/>
    <w:rsid w:val="00AB4933"/>
    <w:rsid w:val="00AB4AB8"/>
    <w:rsid w:val="00AB4EE6"/>
    <w:rsid w:val="00AB5212"/>
    <w:rsid w:val="00AB655E"/>
    <w:rsid w:val="00AC007F"/>
    <w:rsid w:val="00AC292F"/>
    <w:rsid w:val="00AC2985"/>
    <w:rsid w:val="00AC2ECD"/>
    <w:rsid w:val="00AC3119"/>
    <w:rsid w:val="00AC34FD"/>
    <w:rsid w:val="00AC39B8"/>
    <w:rsid w:val="00AC461F"/>
    <w:rsid w:val="00AC49FB"/>
    <w:rsid w:val="00AC517B"/>
    <w:rsid w:val="00AC5A10"/>
    <w:rsid w:val="00AC7968"/>
    <w:rsid w:val="00AC7D6B"/>
    <w:rsid w:val="00AD0AA3"/>
    <w:rsid w:val="00AD1905"/>
    <w:rsid w:val="00AD3F94"/>
    <w:rsid w:val="00AD4A5A"/>
    <w:rsid w:val="00AD6DAA"/>
    <w:rsid w:val="00AE27AC"/>
    <w:rsid w:val="00AE2834"/>
    <w:rsid w:val="00AE40E0"/>
    <w:rsid w:val="00AE4DBA"/>
    <w:rsid w:val="00AE4F07"/>
    <w:rsid w:val="00AE5B31"/>
    <w:rsid w:val="00AE5D0D"/>
    <w:rsid w:val="00AF0643"/>
    <w:rsid w:val="00AF1C5D"/>
    <w:rsid w:val="00AF2D35"/>
    <w:rsid w:val="00AF3893"/>
    <w:rsid w:val="00AF3A30"/>
    <w:rsid w:val="00AF42D7"/>
    <w:rsid w:val="00AF66F2"/>
    <w:rsid w:val="00AF7D28"/>
    <w:rsid w:val="00B006FE"/>
    <w:rsid w:val="00B007CB"/>
    <w:rsid w:val="00B01040"/>
    <w:rsid w:val="00B01548"/>
    <w:rsid w:val="00B01C82"/>
    <w:rsid w:val="00B02AA9"/>
    <w:rsid w:val="00B02FA3"/>
    <w:rsid w:val="00B04ECE"/>
    <w:rsid w:val="00B05084"/>
    <w:rsid w:val="00B05569"/>
    <w:rsid w:val="00B07611"/>
    <w:rsid w:val="00B07E80"/>
    <w:rsid w:val="00B10474"/>
    <w:rsid w:val="00B106C5"/>
    <w:rsid w:val="00B157F9"/>
    <w:rsid w:val="00B15B80"/>
    <w:rsid w:val="00B20256"/>
    <w:rsid w:val="00B20D09"/>
    <w:rsid w:val="00B2146D"/>
    <w:rsid w:val="00B22DF3"/>
    <w:rsid w:val="00B24C10"/>
    <w:rsid w:val="00B2763F"/>
    <w:rsid w:val="00B27AAC"/>
    <w:rsid w:val="00B304F3"/>
    <w:rsid w:val="00B30929"/>
    <w:rsid w:val="00B313F5"/>
    <w:rsid w:val="00B326EB"/>
    <w:rsid w:val="00B32D8F"/>
    <w:rsid w:val="00B35B50"/>
    <w:rsid w:val="00B372AA"/>
    <w:rsid w:val="00B3769A"/>
    <w:rsid w:val="00B40445"/>
    <w:rsid w:val="00B40BEF"/>
    <w:rsid w:val="00B41888"/>
    <w:rsid w:val="00B43955"/>
    <w:rsid w:val="00B451D1"/>
    <w:rsid w:val="00B45A52"/>
    <w:rsid w:val="00B46175"/>
    <w:rsid w:val="00B50E87"/>
    <w:rsid w:val="00B532C2"/>
    <w:rsid w:val="00B54065"/>
    <w:rsid w:val="00B56E5F"/>
    <w:rsid w:val="00B6188F"/>
    <w:rsid w:val="00B61F66"/>
    <w:rsid w:val="00B62183"/>
    <w:rsid w:val="00B63B10"/>
    <w:rsid w:val="00B6434E"/>
    <w:rsid w:val="00B64E19"/>
    <w:rsid w:val="00B652CC"/>
    <w:rsid w:val="00B664C7"/>
    <w:rsid w:val="00B72461"/>
    <w:rsid w:val="00B739F6"/>
    <w:rsid w:val="00B76E60"/>
    <w:rsid w:val="00B81A6C"/>
    <w:rsid w:val="00B82FB7"/>
    <w:rsid w:val="00B839C6"/>
    <w:rsid w:val="00B83CC1"/>
    <w:rsid w:val="00B8462F"/>
    <w:rsid w:val="00B855D3"/>
    <w:rsid w:val="00B85DE5"/>
    <w:rsid w:val="00B866DD"/>
    <w:rsid w:val="00B90F73"/>
    <w:rsid w:val="00B93B59"/>
    <w:rsid w:val="00B9406A"/>
    <w:rsid w:val="00B97752"/>
    <w:rsid w:val="00BA0D92"/>
    <w:rsid w:val="00BA0EF0"/>
    <w:rsid w:val="00BA2280"/>
    <w:rsid w:val="00BA2A08"/>
    <w:rsid w:val="00BA54E2"/>
    <w:rsid w:val="00BA56D2"/>
    <w:rsid w:val="00BA6C78"/>
    <w:rsid w:val="00BA76E0"/>
    <w:rsid w:val="00BB2A25"/>
    <w:rsid w:val="00BB51E9"/>
    <w:rsid w:val="00BB662F"/>
    <w:rsid w:val="00BB7554"/>
    <w:rsid w:val="00BC0FDC"/>
    <w:rsid w:val="00BC13A7"/>
    <w:rsid w:val="00BC3053"/>
    <w:rsid w:val="00BC344C"/>
    <w:rsid w:val="00BC4D2E"/>
    <w:rsid w:val="00BC5055"/>
    <w:rsid w:val="00BD1A01"/>
    <w:rsid w:val="00BD36FB"/>
    <w:rsid w:val="00BD48AC"/>
    <w:rsid w:val="00BD5F1A"/>
    <w:rsid w:val="00BD6A0E"/>
    <w:rsid w:val="00BD7A16"/>
    <w:rsid w:val="00BE1234"/>
    <w:rsid w:val="00BE2FA6"/>
    <w:rsid w:val="00BE333F"/>
    <w:rsid w:val="00BE7406"/>
    <w:rsid w:val="00BE7603"/>
    <w:rsid w:val="00BF22F9"/>
    <w:rsid w:val="00BF3279"/>
    <w:rsid w:val="00BF74C7"/>
    <w:rsid w:val="00C015F1"/>
    <w:rsid w:val="00C01F33"/>
    <w:rsid w:val="00C02247"/>
    <w:rsid w:val="00C02CC6"/>
    <w:rsid w:val="00C033DE"/>
    <w:rsid w:val="00C040F7"/>
    <w:rsid w:val="00C041B0"/>
    <w:rsid w:val="00C044AB"/>
    <w:rsid w:val="00C05706"/>
    <w:rsid w:val="00C07377"/>
    <w:rsid w:val="00C07DB4"/>
    <w:rsid w:val="00C07DE7"/>
    <w:rsid w:val="00C10478"/>
    <w:rsid w:val="00C105B9"/>
    <w:rsid w:val="00C12107"/>
    <w:rsid w:val="00C13E92"/>
    <w:rsid w:val="00C14D4B"/>
    <w:rsid w:val="00C154BB"/>
    <w:rsid w:val="00C15ED5"/>
    <w:rsid w:val="00C20E27"/>
    <w:rsid w:val="00C23947"/>
    <w:rsid w:val="00C23DB3"/>
    <w:rsid w:val="00C279B5"/>
    <w:rsid w:val="00C27C45"/>
    <w:rsid w:val="00C308CA"/>
    <w:rsid w:val="00C32768"/>
    <w:rsid w:val="00C3443F"/>
    <w:rsid w:val="00C3473F"/>
    <w:rsid w:val="00C34B30"/>
    <w:rsid w:val="00C34B51"/>
    <w:rsid w:val="00C3638F"/>
    <w:rsid w:val="00C3719D"/>
    <w:rsid w:val="00C40DC8"/>
    <w:rsid w:val="00C410C3"/>
    <w:rsid w:val="00C4177F"/>
    <w:rsid w:val="00C45F43"/>
    <w:rsid w:val="00C53141"/>
    <w:rsid w:val="00C54995"/>
    <w:rsid w:val="00C54D41"/>
    <w:rsid w:val="00C60783"/>
    <w:rsid w:val="00C64672"/>
    <w:rsid w:val="00C64696"/>
    <w:rsid w:val="00C65463"/>
    <w:rsid w:val="00C657F3"/>
    <w:rsid w:val="00C7049E"/>
    <w:rsid w:val="00C70697"/>
    <w:rsid w:val="00C72EF4"/>
    <w:rsid w:val="00C75D2F"/>
    <w:rsid w:val="00C767BE"/>
    <w:rsid w:val="00C76E3C"/>
    <w:rsid w:val="00C8066D"/>
    <w:rsid w:val="00C81568"/>
    <w:rsid w:val="00C82F70"/>
    <w:rsid w:val="00C83C04"/>
    <w:rsid w:val="00C9027A"/>
    <w:rsid w:val="00C905A8"/>
    <w:rsid w:val="00C9068E"/>
    <w:rsid w:val="00C93C4B"/>
    <w:rsid w:val="00C944AB"/>
    <w:rsid w:val="00C94D44"/>
    <w:rsid w:val="00C953B7"/>
    <w:rsid w:val="00C95B40"/>
    <w:rsid w:val="00C971B3"/>
    <w:rsid w:val="00C97920"/>
    <w:rsid w:val="00CA1ED8"/>
    <w:rsid w:val="00CA633D"/>
    <w:rsid w:val="00CA7570"/>
    <w:rsid w:val="00CB1F63"/>
    <w:rsid w:val="00CB38FD"/>
    <w:rsid w:val="00CB6630"/>
    <w:rsid w:val="00CB7170"/>
    <w:rsid w:val="00CC040E"/>
    <w:rsid w:val="00CC0812"/>
    <w:rsid w:val="00CC111F"/>
    <w:rsid w:val="00CC1E9B"/>
    <w:rsid w:val="00CC2011"/>
    <w:rsid w:val="00CC3EA0"/>
    <w:rsid w:val="00CC4769"/>
    <w:rsid w:val="00CC7B45"/>
    <w:rsid w:val="00CD1188"/>
    <w:rsid w:val="00CD14BB"/>
    <w:rsid w:val="00CD216B"/>
    <w:rsid w:val="00CD2ED1"/>
    <w:rsid w:val="00CD337B"/>
    <w:rsid w:val="00CE0424"/>
    <w:rsid w:val="00CE08FE"/>
    <w:rsid w:val="00CE7561"/>
    <w:rsid w:val="00CF0820"/>
    <w:rsid w:val="00CF1354"/>
    <w:rsid w:val="00CF3B1F"/>
    <w:rsid w:val="00CF3BF6"/>
    <w:rsid w:val="00CF625B"/>
    <w:rsid w:val="00CF687E"/>
    <w:rsid w:val="00D02C02"/>
    <w:rsid w:val="00D0349B"/>
    <w:rsid w:val="00D10249"/>
    <w:rsid w:val="00D10325"/>
    <w:rsid w:val="00D10DF7"/>
    <w:rsid w:val="00D115C3"/>
    <w:rsid w:val="00D11897"/>
    <w:rsid w:val="00D13135"/>
    <w:rsid w:val="00D13E4E"/>
    <w:rsid w:val="00D161D4"/>
    <w:rsid w:val="00D207D5"/>
    <w:rsid w:val="00D20979"/>
    <w:rsid w:val="00D2302A"/>
    <w:rsid w:val="00D239A7"/>
    <w:rsid w:val="00D23F47"/>
    <w:rsid w:val="00D241B9"/>
    <w:rsid w:val="00D256E0"/>
    <w:rsid w:val="00D260D0"/>
    <w:rsid w:val="00D26E35"/>
    <w:rsid w:val="00D27758"/>
    <w:rsid w:val="00D30682"/>
    <w:rsid w:val="00D35E9F"/>
    <w:rsid w:val="00D368E0"/>
    <w:rsid w:val="00D36E71"/>
    <w:rsid w:val="00D3715D"/>
    <w:rsid w:val="00D371F7"/>
    <w:rsid w:val="00D37D87"/>
    <w:rsid w:val="00D40B33"/>
    <w:rsid w:val="00D4318F"/>
    <w:rsid w:val="00D438BF"/>
    <w:rsid w:val="00D440F8"/>
    <w:rsid w:val="00D50BA5"/>
    <w:rsid w:val="00D50F97"/>
    <w:rsid w:val="00D546FF"/>
    <w:rsid w:val="00D5560A"/>
    <w:rsid w:val="00D55AD5"/>
    <w:rsid w:val="00D576CA"/>
    <w:rsid w:val="00D61AF5"/>
    <w:rsid w:val="00D652B5"/>
    <w:rsid w:val="00D66155"/>
    <w:rsid w:val="00D6745A"/>
    <w:rsid w:val="00D708B0"/>
    <w:rsid w:val="00D74631"/>
    <w:rsid w:val="00D77B04"/>
    <w:rsid w:val="00D77B1D"/>
    <w:rsid w:val="00D8021F"/>
    <w:rsid w:val="00D80383"/>
    <w:rsid w:val="00D81899"/>
    <w:rsid w:val="00D823C6"/>
    <w:rsid w:val="00D85944"/>
    <w:rsid w:val="00D86CA3"/>
    <w:rsid w:val="00D871CE"/>
    <w:rsid w:val="00D9196D"/>
    <w:rsid w:val="00D92710"/>
    <w:rsid w:val="00D92982"/>
    <w:rsid w:val="00D929E2"/>
    <w:rsid w:val="00DA305E"/>
    <w:rsid w:val="00DA3671"/>
    <w:rsid w:val="00DA3BC1"/>
    <w:rsid w:val="00DA5417"/>
    <w:rsid w:val="00DA56E8"/>
    <w:rsid w:val="00DA75D1"/>
    <w:rsid w:val="00DB0A9F"/>
    <w:rsid w:val="00DB377D"/>
    <w:rsid w:val="00DB4F3D"/>
    <w:rsid w:val="00DC2D36"/>
    <w:rsid w:val="00DC34D0"/>
    <w:rsid w:val="00DC49FC"/>
    <w:rsid w:val="00DC53EF"/>
    <w:rsid w:val="00DD3605"/>
    <w:rsid w:val="00DD3AA0"/>
    <w:rsid w:val="00DD7128"/>
    <w:rsid w:val="00DE4360"/>
    <w:rsid w:val="00DE53D0"/>
    <w:rsid w:val="00DE5608"/>
    <w:rsid w:val="00DE58D0"/>
    <w:rsid w:val="00DE654F"/>
    <w:rsid w:val="00DF0B6E"/>
    <w:rsid w:val="00DF14F1"/>
    <w:rsid w:val="00DF15E0"/>
    <w:rsid w:val="00DF36DC"/>
    <w:rsid w:val="00DF37A0"/>
    <w:rsid w:val="00DF71A0"/>
    <w:rsid w:val="00DF7876"/>
    <w:rsid w:val="00DF7888"/>
    <w:rsid w:val="00DF7F8F"/>
    <w:rsid w:val="00E00BC4"/>
    <w:rsid w:val="00E034F7"/>
    <w:rsid w:val="00E0619E"/>
    <w:rsid w:val="00E110E7"/>
    <w:rsid w:val="00E11174"/>
    <w:rsid w:val="00E11B20"/>
    <w:rsid w:val="00E17FA2"/>
    <w:rsid w:val="00E22330"/>
    <w:rsid w:val="00E2323F"/>
    <w:rsid w:val="00E30B5A"/>
    <w:rsid w:val="00E3123D"/>
    <w:rsid w:val="00E31461"/>
    <w:rsid w:val="00E31D43"/>
    <w:rsid w:val="00E32608"/>
    <w:rsid w:val="00E34188"/>
    <w:rsid w:val="00E34B6E"/>
    <w:rsid w:val="00E35559"/>
    <w:rsid w:val="00E3589D"/>
    <w:rsid w:val="00E3621F"/>
    <w:rsid w:val="00E367AA"/>
    <w:rsid w:val="00E3723A"/>
    <w:rsid w:val="00E37860"/>
    <w:rsid w:val="00E402BC"/>
    <w:rsid w:val="00E42636"/>
    <w:rsid w:val="00E446F1"/>
    <w:rsid w:val="00E46886"/>
    <w:rsid w:val="00E47AEF"/>
    <w:rsid w:val="00E53B75"/>
    <w:rsid w:val="00E54E3B"/>
    <w:rsid w:val="00E57565"/>
    <w:rsid w:val="00E6254A"/>
    <w:rsid w:val="00E63838"/>
    <w:rsid w:val="00E6427A"/>
    <w:rsid w:val="00E64434"/>
    <w:rsid w:val="00E660D3"/>
    <w:rsid w:val="00E66530"/>
    <w:rsid w:val="00E67C51"/>
    <w:rsid w:val="00E72EFC"/>
    <w:rsid w:val="00E73D53"/>
    <w:rsid w:val="00E740B8"/>
    <w:rsid w:val="00E758EC"/>
    <w:rsid w:val="00E75DC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6C"/>
    <w:rsid w:val="00E94F8A"/>
    <w:rsid w:val="00E97BF2"/>
    <w:rsid w:val="00EA0561"/>
    <w:rsid w:val="00EA09BE"/>
    <w:rsid w:val="00EA28EB"/>
    <w:rsid w:val="00EA4EFD"/>
    <w:rsid w:val="00EA7A41"/>
    <w:rsid w:val="00EB077B"/>
    <w:rsid w:val="00EB3991"/>
    <w:rsid w:val="00EB4EA2"/>
    <w:rsid w:val="00EC27C6"/>
    <w:rsid w:val="00EC4207"/>
    <w:rsid w:val="00EC5653"/>
    <w:rsid w:val="00EC56A5"/>
    <w:rsid w:val="00EC71CE"/>
    <w:rsid w:val="00ED1006"/>
    <w:rsid w:val="00ED616B"/>
    <w:rsid w:val="00ED690A"/>
    <w:rsid w:val="00EE0B09"/>
    <w:rsid w:val="00EE2EFC"/>
    <w:rsid w:val="00EE7673"/>
    <w:rsid w:val="00EE7C9E"/>
    <w:rsid w:val="00EF0AF8"/>
    <w:rsid w:val="00EF0DB4"/>
    <w:rsid w:val="00EF18FE"/>
    <w:rsid w:val="00EF5706"/>
    <w:rsid w:val="00EF5787"/>
    <w:rsid w:val="00EF60D0"/>
    <w:rsid w:val="00EF73ED"/>
    <w:rsid w:val="00F0528D"/>
    <w:rsid w:val="00F06C67"/>
    <w:rsid w:val="00F06DFD"/>
    <w:rsid w:val="00F071D1"/>
    <w:rsid w:val="00F07533"/>
    <w:rsid w:val="00F10629"/>
    <w:rsid w:val="00F13523"/>
    <w:rsid w:val="00F154BD"/>
    <w:rsid w:val="00F15FA5"/>
    <w:rsid w:val="00F209B7"/>
    <w:rsid w:val="00F213FD"/>
    <w:rsid w:val="00F2376F"/>
    <w:rsid w:val="00F243D8"/>
    <w:rsid w:val="00F2610C"/>
    <w:rsid w:val="00F26724"/>
    <w:rsid w:val="00F27BBE"/>
    <w:rsid w:val="00F30828"/>
    <w:rsid w:val="00F313D6"/>
    <w:rsid w:val="00F32E0C"/>
    <w:rsid w:val="00F36D6E"/>
    <w:rsid w:val="00F40F0C"/>
    <w:rsid w:val="00F4508E"/>
    <w:rsid w:val="00F458D7"/>
    <w:rsid w:val="00F4766C"/>
    <w:rsid w:val="00F5047E"/>
    <w:rsid w:val="00F507A8"/>
    <w:rsid w:val="00F507D1"/>
    <w:rsid w:val="00F519CE"/>
    <w:rsid w:val="00F51ADA"/>
    <w:rsid w:val="00F607C5"/>
    <w:rsid w:val="00F60DEA"/>
    <w:rsid w:val="00F61521"/>
    <w:rsid w:val="00F629CC"/>
    <w:rsid w:val="00F6302A"/>
    <w:rsid w:val="00F64C2B"/>
    <w:rsid w:val="00F64E08"/>
    <w:rsid w:val="00F651BE"/>
    <w:rsid w:val="00F65461"/>
    <w:rsid w:val="00F65DA0"/>
    <w:rsid w:val="00F67F53"/>
    <w:rsid w:val="00F703BE"/>
    <w:rsid w:val="00F7138E"/>
    <w:rsid w:val="00F71F69"/>
    <w:rsid w:val="00F72B72"/>
    <w:rsid w:val="00F74BB9"/>
    <w:rsid w:val="00F75332"/>
    <w:rsid w:val="00F75582"/>
    <w:rsid w:val="00F76EFA"/>
    <w:rsid w:val="00F80029"/>
    <w:rsid w:val="00F804BE"/>
    <w:rsid w:val="00F80A3B"/>
    <w:rsid w:val="00F817CE"/>
    <w:rsid w:val="00F826FE"/>
    <w:rsid w:val="00F8456C"/>
    <w:rsid w:val="00F859D8"/>
    <w:rsid w:val="00F868F5"/>
    <w:rsid w:val="00F87EBD"/>
    <w:rsid w:val="00F9056A"/>
    <w:rsid w:val="00F90F8D"/>
    <w:rsid w:val="00F92782"/>
    <w:rsid w:val="00F93AA9"/>
    <w:rsid w:val="00F9419C"/>
    <w:rsid w:val="00F96985"/>
    <w:rsid w:val="00F969BB"/>
    <w:rsid w:val="00F97838"/>
    <w:rsid w:val="00FA17F2"/>
    <w:rsid w:val="00FA185A"/>
    <w:rsid w:val="00FA2BB3"/>
    <w:rsid w:val="00FA3209"/>
    <w:rsid w:val="00FA5F31"/>
    <w:rsid w:val="00FA74D6"/>
    <w:rsid w:val="00FB3322"/>
    <w:rsid w:val="00FB4C80"/>
    <w:rsid w:val="00FB6A6A"/>
    <w:rsid w:val="00FB7266"/>
    <w:rsid w:val="00FC108F"/>
    <w:rsid w:val="00FC15E6"/>
    <w:rsid w:val="00FC4ACC"/>
    <w:rsid w:val="00FC588B"/>
    <w:rsid w:val="00FC7429"/>
    <w:rsid w:val="00FD07F6"/>
    <w:rsid w:val="00FD1D19"/>
    <w:rsid w:val="00FD1EC8"/>
    <w:rsid w:val="00FD30D3"/>
    <w:rsid w:val="00FD47ED"/>
    <w:rsid w:val="00FD74DB"/>
    <w:rsid w:val="00FD7660"/>
    <w:rsid w:val="00FE0655"/>
    <w:rsid w:val="00FE146C"/>
    <w:rsid w:val="00FE1FB5"/>
    <w:rsid w:val="00FE2365"/>
    <w:rsid w:val="00FE3078"/>
    <w:rsid w:val="00FE4C7B"/>
    <w:rsid w:val="00FE7336"/>
    <w:rsid w:val="00FE787C"/>
    <w:rsid w:val="00FF0625"/>
    <w:rsid w:val="00FF3413"/>
    <w:rsid w:val="00FF4439"/>
    <w:rsid w:val="00FF4449"/>
    <w:rsid w:val="00FF45A5"/>
    <w:rsid w:val="00FF5180"/>
    <w:rsid w:val="00FF5C91"/>
    <w:rsid w:val="00FF5F67"/>
    <w:rsid w:val="00FF6ACD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C4E1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DD0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633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6633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6633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6633AF"/>
    <w:pPr>
      <w:numPr>
        <w:ilvl w:val="3"/>
      </w:numPr>
      <w:tabs>
        <w:tab w:val="clear" w:pos="5968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33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33A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33A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33A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33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3D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3DD0"/>
  </w:style>
  <w:style w:type="paragraph" w:styleId="TOC8">
    <w:name w:val="toc 8"/>
    <w:basedOn w:val="TOC1"/>
    <w:semiHidden/>
    <w:rsid w:val="006633A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33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6633A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33A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33A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33AF"/>
    <w:pPr>
      <w:ind w:left="1418" w:hanging="1418"/>
    </w:pPr>
  </w:style>
  <w:style w:type="paragraph" w:styleId="TOC3">
    <w:name w:val="toc 3"/>
    <w:basedOn w:val="TOC2"/>
    <w:semiHidden/>
    <w:rsid w:val="006633AF"/>
    <w:pPr>
      <w:ind w:left="1134" w:hanging="1134"/>
    </w:pPr>
  </w:style>
  <w:style w:type="paragraph" w:styleId="TOC2">
    <w:name w:val="toc 2"/>
    <w:basedOn w:val="TOC1"/>
    <w:semiHidden/>
    <w:rsid w:val="006633A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33AF"/>
    <w:pPr>
      <w:ind w:left="284"/>
    </w:pPr>
  </w:style>
  <w:style w:type="paragraph" w:styleId="Index1">
    <w:name w:val="index 1"/>
    <w:basedOn w:val="Normal"/>
    <w:semiHidden/>
    <w:rsid w:val="006633AF"/>
    <w:pPr>
      <w:keepLines/>
      <w:spacing w:after="0"/>
    </w:pPr>
  </w:style>
  <w:style w:type="paragraph" w:styleId="DocumentMap">
    <w:name w:val="Document Map"/>
    <w:basedOn w:val="Normal"/>
    <w:semiHidden/>
    <w:rsid w:val="006633A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33AF"/>
    <w:pPr>
      <w:ind w:left="851"/>
    </w:pPr>
  </w:style>
  <w:style w:type="paragraph" w:styleId="ListNumber">
    <w:name w:val="List Number"/>
    <w:basedOn w:val="List"/>
    <w:rsid w:val="006633AF"/>
  </w:style>
  <w:style w:type="paragraph" w:styleId="List">
    <w:name w:val="List"/>
    <w:basedOn w:val="Normal"/>
    <w:rsid w:val="006633AF"/>
    <w:pPr>
      <w:ind w:left="568" w:hanging="284"/>
    </w:pPr>
  </w:style>
  <w:style w:type="paragraph" w:styleId="Header">
    <w:name w:val="header"/>
    <w:rsid w:val="006633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6633A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633A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33A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33AF"/>
    <w:pPr>
      <w:ind w:left="1418" w:hanging="1418"/>
    </w:pPr>
  </w:style>
  <w:style w:type="paragraph" w:styleId="TOC6">
    <w:name w:val="toc 6"/>
    <w:basedOn w:val="TOC5"/>
    <w:next w:val="Normal"/>
    <w:semiHidden/>
    <w:rsid w:val="006633AF"/>
    <w:pPr>
      <w:ind w:left="1985" w:hanging="1985"/>
    </w:pPr>
  </w:style>
  <w:style w:type="paragraph" w:styleId="TOC7">
    <w:name w:val="toc 7"/>
    <w:basedOn w:val="TOC6"/>
    <w:next w:val="Normal"/>
    <w:semiHidden/>
    <w:rsid w:val="006633AF"/>
    <w:pPr>
      <w:ind w:left="2268" w:hanging="2268"/>
    </w:pPr>
  </w:style>
  <w:style w:type="paragraph" w:styleId="ListBullet2">
    <w:name w:val="List Bullet 2"/>
    <w:basedOn w:val="ListBullet"/>
    <w:rsid w:val="006633AF"/>
    <w:pPr>
      <w:numPr>
        <w:numId w:val="6"/>
      </w:numPr>
    </w:pPr>
  </w:style>
  <w:style w:type="paragraph" w:styleId="ListBullet">
    <w:name w:val="List Bullet"/>
    <w:basedOn w:val="BodyText"/>
    <w:rsid w:val="006633AF"/>
    <w:pPr>
      <w:numPr>
        <w:numId w:val="5"/>
      </w:numPr>
    </w:pPr>
  </w:style>
  <w:style w:type="paragraph" w:styleId="ListBullet3">
    <w:name w:val="List Bullet 3"/>
    <w:basedOn w:val="ListBullet2"/>
    <w:rsid w:val="006633AF"/>
    <w:pPr>
      <w:numPr>
        <w:numId w:val="7"/>
      </w:numPr>
    </w:pPr>
  </w:style>
  <w:style w:type="paragraph" w:customStyle="1" w:styleId="EQ">
    <w:name w:val="EQ"/>
    <w:basedOn w:val="Normal"/>
    <w:next w:val="Normal"/>
    <w:rsid w:val="006633A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33AF"/>
    <w:pPr>
      <w:ind w:left="851"/>
    </w:pPr>
  </w:style>
  <w:style w:type="paragraph" w:styleId="List3">
    <w:name w:val="List 3"/>
    <w:basedOn w:val="List2"/>
    <w:rsid w:val="006633AF"/>
    <w:pPr>
      <w:ind w:left="1135"/>
    </w:pPr>
  </w:style>
  <w:style w:type="paragraph" w:styleId="List4">
    <w:name w:val="List 4"/>
    <w:basedOn w:val="List3"/>
    <w:rsid w:val="006633AF"/>
    <w:pPr>
      <w:ind w:left="1418"/>
    </w:pPr>
  </w:style>
  <w:style w:type="paragraph" w:styleId="List5">
    <w:name w:val="List 5"/>
    <w:basedOn w:val="List4"/>
    <w:rsid w:val="006633AF"/>
    <w:pPr>
      <w:ind w:left="1702"/>
    </w:pPr>
  </w:style>
  <w:style w:type="paragraph" w:customStyle="1" w:styleId="EditorsNote">
    <w:name w:val="Editor's Note"/>
    <w:basedOn w:val="Normal"/>
    <w:rsid w:val="006633AF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33AF"/>
    <w:pPr>
      <w:numPr>
        <w:numId w:val="8"/>
      </w:numPr>
    </w:pPr>
  </w:style>
  <w:style w:type="paragraph" w:styleId="ListBullet5">
    <w:name w:val="List Bullet 5"/>
    <w:basedOn w:val="ListBullet4"/>
    <w:rsid w:val="006633AF"/>
    <w:pPr>
      <w:numPr>
        <w:numId w:val="4"/>
      </w:numPr>
    </w:pPr>
  </w:style>
  <w:style w:type="paragraph" w:styleId="Footer">
    <w:name w:val="footer"/>
    <w:basedOn w:val="Header"/>
    <w:semiHidden/>
    <w:rsid w:val="006633AF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6633AF"/>
    <w:pPr>
      <w:numPr>
        <w:numId w:val="2"/>
      </w:numPr>
    </w:pPr>
  </w:style>
  <w:style w:type="paragraph" w:styleId="BalloonText">
    <w:name w:val="Balloon Text"/>
    <w:basedOn w:val="Normal"/>
    <w:semiHidden/>
    <w:rsid w:val="006633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33AF"/>
  </w:style>
  <w:style w:type="paragraph" w:styleId="BodyText">
    <w:name w:val="Body Text"/>
    <w:basedOn w:val="Normal"/>
    <w:link w:val="BodyTextChar"/>
    <w:rsid w:val="006633AF"/>
  </w:style>
  <w:style w:type="character" w:styleId="Hyperlink">
    <w:name w:val="Hyperlink"/>
    <w:uiPriority w:val="99"/>
    <w:rsid w:val="006633AF"/>
    <w:rPr>
      <w:color w:val="0000FF"/>
      <w:u w:val="single"/>
      <w:lang w:val="en-GB"/>
    </w:rPr>
  </w:style>
  <w:style w:type="character" w:styleId="FollowedHyperlink">
    <w:name w:val="FollowedHyperlink"/>
    <w:semiHidden/>
    <w:rsid w:val="006633AF"/>
    <w:rPr>
      <w:color w:val="FF0000"/>
      <w:u w:val="single"/>
    </w:rPr>
  </w:style>
  <w:style w:type="character" w:styleId="CommentReference">
    <w:name w:val="annotation reference"/>
    <w:semiHidden/>
    <w:rsid w:val="006633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633AF"/>
  </w:style>
  <w:style w:type="paragraph" w:styleId="CommentSubject">
    <w:name w:val="annotation subject"/>
    <w:basedOn w:val="CommentText"/>
    <w:next w:val="CommentText"/>
    <w:semiHidden/>
    <w:rsid w:val="006633AF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6633A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633AF"/>
    <w:pPr>
      <w:spacing w:after="180"/>
    </w:pPr>
  </w:style>
  <w:style w:type="paragraph" w:customStyle="1" w:styleId="B2">
    <w:name w:val="B2"/>
    <w:basedOn w:val="List2"/>
    <w:rsid w:val="006633AF"/>
    <w:pPr>
      <w:spacing w:after="180"/>
    </w:pPr>
  </w:style>
  <w:style w:type="paragraph" w:customStyle="1" w:styleId="B3">
    <w:name w:val="B3"/>
    <w:basedOn w:val="List3"/>
    <w:rsid w:val="006633AF"/>
    <w:pPr>
      <w:spacing w:after="180"/>
    </w:pPr>
  </w:style>
  <w:style w:type="paragraph" w:customStyle="1" w:styleId="B4">
    <w:name w:val="B4"/>
    <w:basedOn w:val="List4"/>
    <w:rsid w:val="006633AF"/>
    <w:pPr>
      <w:spacing w:after="180"/>
    </w:pPr>
  </w:style>
  <w:style w:type="paragraph" w:customStyle="1" w:styleId="Proposal">
    <w:name w:val="Proposal"/>
    <w:basedOn w:val="Normal"/>
    <w:rsid w:val="006633A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33A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633AF"/>
    <w:pPr>
      <w:spacing w:after="180"/>
    </w:pPr>
  </w:style>
  <w:style w:type="paragraph" w:customStyle="1" w:styleId="EX">
    <w:name w:val="EX"/>
    <w:basedOn w:val="Normal"/>
    <w:rsid w:val="006633AF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33AF"/>
    <w:pPr>
      <w:spacing w:after="0"/>
    </w:pPr>
  </w:style>
  <w:style w:type="paragraph" w:customStyle="1" w:styleId="TAL">
    <w:name w:val="TAL"/>
    <w:basedOn w:val="Normal"/>
    <w:link w:val="TALChar"/>
    <w:rsid w:val="006633AF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633AF"/>
    <w:pPr>
      <w:jc w:val="center"/>
    </w:pPr>
  </w:style>
  <w:style w:type="paragraph" w:customStyle="1" w:styleId="TAH">
    <w:name w:val="TAH"/>
    <w:basedOn w:val="TAC"/>
    <w:link w:val="TAHCar"/>
    <w:rsid w:val="006633AF"/>
    <w:rPr>
      <w:b/>
    </w:rPr>
  </w:style>
  <w:style w:type="paragraph" w:customStyle="1" w:styleId="TAN">
    <w:name w:val="TAN"/>
    <w:basedOn w:val="TAL"/>
    <w:rsid w:val="006633AF"/>
    <w:pPr>
      <w:ind w:left="851" w:hanging="851"/>
    </w:pPr>
  </w:style>
  <w:style w:type="paragraph" w:customStyle="1" w:styleId="TAR">
    <w:name w:val="TAR"/>
    <w:basedOn w:val="TAL"/>
    <w:rsid w:val="006633AF"/>
    <w:pPr>
      <w:jc w:val="right"/>
    </w:pPr>
  </w:style>
  <w:style w:type="paragraph" w:customStyle="1" w:styleId="TH">
    <w:name w:val="TH"/>
    <w:basedOn w:val="Normal"/>
    <w:link w:val="THChar"/>
    <w:rsid w:val="006633A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33A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33A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33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633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633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633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633AF"/>
  </w:style>
  <w:style w:type="paragraph" w:customStyle="1" w:styleId="ZH">
    <w:name w:val="ZH"/>
    <w:rsid w:val="006633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633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633A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33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633AF"/>
    <w:pPr>
      <w:framePr w:wrap="notBeside" w:y="16161"/>
    </w:pPr>
  </w:style>
  <w:style w:type="paragraph" w:customStyle="1" w:styleId="FP">
    <w:name w:val="FP"/>
    <w:basedOn w:val="Normal"/>
    <w:rsid w:val="006633AF"/>
    <w:pPr>
      <w:spacing w:after="0"/>
    </w:pPr>
  </w:style>
  <w:style w:type="paragraph" w:customStyle="1" w:styleId="Observation">
    <w:name w:val="Observation"/>
    <w:basedOn w:val="Proposal"/>
    <w:qFormat/>
    <w:rsid w:val="006633A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33AF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661E96"/>
    <w:rPr>
      <w:rFonts w:ascii="Arial" w:hAnsi="Arial"/>
      <w:lang w:val="en-GB" w:eastAsia="zh-CN"/>
    </w:rPr>
  </w:style>
  <w:style w:type="paragraph" w:customStyle="1" w:styleId="Bullet">
    <w:name w:val="Bullet"/>
    <w:basedOn w:val="Normal"/>
    <w:rsid w:val="00A52EED"/>
    <w:pPr>
      <w:numPr>
        <w:numId w:val="19"/>
      </w:numPr>
      <w:spacing w:after="0"/>
    </w:pPr>
    <w:rPr>
      <w:rFonts w:ascii="Times New Roman" w:hAnsi="Times New Roman"/>
      <w:sz w:val="24"/>
      <w:szCs w:val="24"/>
    </w:rPr>
  </w:style>
  <w:style w:type="character" w:customStyle="1" w:styleId="B1Char1">
    <w:name w:val="B1 Char1"/>
    <w:link w:val="B1"/>
    <w:rsid w:val="00A52EE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C34FD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6A5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82010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6D4E81"/>
    <w:rPr>
      <w:rFonts w:ascii="Arial" w:hAnsi="Arial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rsid w:val="0086446E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05FB3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character" w:customStyle="1" w:styleId="TableheadChar">
    <w:name w:val="Table_head Char"/>
    <w:basedOn w:val="DefaultParagraphFont"/>
    <w:link w:val="Tablehead"/>
    <w:semiHidden/>
    <w:locked/>
    <w:rsid w:val="00A05FB3"/>
    <w:rPr>
      <w:rFonts w:ascii="Times New Roman Bold" w:hAnsi="Times New Roman Bold"/>
      <w:b/>
      <w:bCs/>
    </w:rPr>
  </w:style>
  <w:style w:type="paragraph" w:customStyle="1" w:styleId="Tablehead">
    <w:name w:val="Table_head"/>
    <w:basedOn w:val="Normal"/>
    <w:link w:val="TableheadChar"/>
    <w:semiHidden/>
    <w:rsid w:val="00A05FB3"/>
    <w:pPr>
      <w:keepNext/>
      <w:spacing w:before="80" w:after="80"/>
      <w:jc w:val="center"/>
    </w:pPr>
    <w:rPr>
      <w:rFonts w:ascii="Times New Roman Bold" w:hAnsi="Times New Roman Bold"/>
      <w:b/>
      <w:bCs/>
      <w:lang w:eastAsia="sv-SE"/>
    </w:rPr>
  </w:style>
  <w:style w:type="character" w:customStyle="1" w:styleId="TALChar">
    <w:name w:val="TAL Char"/>
    <w:basedOn w:val="DefaultParagraphFont"/>
    <w:link w:val="TAL"/>
    <w:locked/>
    <w:rsid w:val="00A05FB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C5696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qFormat/>
    <w:rsid w:val="00641CE6"/>
    <w:rPr>
      <w:b/>
      <w:bCs/>
    </w:rPr>
  </w:style>
  <w:style w:type="character" w:customStyle="1" w:styleId="TAHCar">
    <w:name w:val="TAH Car"/>
    <w:link w:val="TAH"/>
    <w:locked/>
    <w:rsid w:val="001906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906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5953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3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538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2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9661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5CB30-5EE0-474C-9BB0-C71E7A53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Links>
    <vt:vector size="6" baseType="variant">
      <vt:variant>
        <vt:i4>7143519</vt:i4>
      </vt:variant>
      <vt:variant>
        <vt:i4>27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2018-08-10T12:44:00Z</dcterms:created>
  <dcterms:modified xsi:type="dcterms:W3CDTF">2018-08-10T16:02:00Z</dcterms:modified>
</cp:coreProperties>
</file>